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EF" w:rsidRPr="009C73CB" w:rsidRDefault="00F975EF" w:rsidP="00F975EF">
      <w:pPr>
        <w:pStyle w:val="NoSpacing"/>
        <w:jc w:val="center"/>
        <w:rPr>
          <w:rFonts w:asciiTheme="minorHAnsi" w:hAnsiTheme="minorHAnsi" w:cstheme="minorHAnsi"/>
          <w:b/>
        </w:rPr>
      </w:pPr>
      <w:r w:rsidRPr="009C73CB">
        <w:rPr>
          <w:rFonts w:asciiTheme="minorHAnsi" w:hAnsiTheme="minorHAnsi" w:cstheme="minorHAnsi"/>
          <w:b/>
        </w:rPr>
        <w:t xml:space="preserve">Minutes of the General Meeting </w:t>
      </w:r>
    </w:p>
    <w:p w:rsidR="00F975EF" w:rsidRPr="009C73CB" w:rsidRDefault="00F975EF" w:rsidP="00F975EF">
      <w:pPr>
        <w:pStyle w:val="NoSpacing"/>
        <w:jc w:val="center"/>
        <w:rPr>
          <w:rFonts w:asciiTheme="minorHAnsi" w:hAnsiTheme="minorHAnsi" w:cstheme="minorHAnsi"/>
          <w:b/>
        </w:rPr>
      </w:pPr>
      <w:proofErr w:type="gramStart"/>
      <w:r w:rsidRPr="009C73CB">
        <w:rPr>
          <w:rFonts w:asciiTheme="minorHAnsi" w:hAnsiTheme="minorHAnsi" w:cstheme="minorHAnsi"/>
          <w:b/>
        </w:rPr>
        <w:t>held</w:t>
      </w:r>
      <w:proofErr w:type="gramEnd"/>
      <w:r w:rsidRPr="009C73CB">
        <w:rPr>
          <w:rFonts w:asciiTheme="minorHAnsi" w:hAnsiTheme="minorHAnsi" w:cstheme="minorHAnsi"/>
          <w:b/>
        </w:rPr>
        <w:t xml:space="preserve"> Monday </w:t>
      </w:r>
      <w:r w:rsidR="00B72A05">
        <w:rPr>
          <w:rFonts w:asciiTheme="minorHAnsi" w:hAnsiTheme="minorHAnsi" w:cstheme="minorHAnsi"/>
          <w:b/>
        </w:rPr>
        <w:t>3rd</w:t>
      </w:r>
      <w:r>
        <w:rPr>
          <w:rFonts w:asciiTheme="minorHAnsi" w:hAnsiTheme="minorHAnsi" w:cstheme="minorHAnsi"/>
          <w:b/>
        </w:rPr>
        <w:t xml:space="preserve"> </w:t>
      </w:r>
      <w:r w:rsidR="00B51F45">
        <w:rPr>
          <w:rFonts w:asciiTheme="minorHAnsi" w:hAnsiTheme="minorHAnsi" w:cstheme="minorHAnsi"/>
          <w:b/>
        </w:rPr>
        <w:t>December</w:t>
      </w:r>
      <w:r>
        <w:rPr>
          <w:rFonts w:asciiTheme="minorHAnsi" w:hAnsiTheme="minorHAnsi" w:cstheme="minorHAnsi"/>
          <w:b/>
        </w:rPr>
        <w:t xml:space="preserve"> </w:t>
      </w:r>
      <w:r w:rsidR="00EC3401">
        <w:rPr>
          <w:rFonts w:asciiTheme="minorHAnsi" w:hAnsiTheme="minorHAnsi" w:cstheme="minorHAnsi"/>
          <w:b/>
        </w:rPr>
        <w:t>2018</w:t>
      </w:r>
      <w:r w:rsidR="00EC3401" w:rsidRPr="009C73CB">
        <w:rPr>
          <w:rFonts w:asciiTheme="minorHAnsi" w:hAnsiTheme="minorHAnsi" w:cstheme="minorHAnsi"/>
          <w:b/>
        </w:rPr>
        <w:t xml:space="preserve"> at</w:t>
      </w:r>
      <w:r w:rsidRPr="009C73CB">
        <w:rPr>
          <w:rFonts w:asciiTheme="minorHAnsi" w:hAnsiTheme="minorHAnsi" w:cstheme="minorHAnsi"/>
          <w:b/>
        </w:rPr>
        <w:t xml:space="preserve"> </w:t>
      </w:r>
      <w:proofErr w:type="spellStart"/>
      <w:r w:rsidRPr="009C73CB">
        <w:rPr>
          <w:rFonts w:asciiTheme="minorHAnsi" w:hAnsiTheme="minorHAnsi" w:cstheme="minorHAnsi"/>
          <w:b/>
        </w:rPr>
        <w:t>Moorabbin</w:t>
      </w:r>
      <w:proofErr w:type="spellEnd"/>
      <w:r w:rsidRPr="009C73CB">
        <w:rPr>
          <w:rFonts w:asciiTheme="minorHAnsi" w:hAnsiTheme="minorHAnsi" w:cstheme="minorHAnsi"/>
          <w:b/>
        </w:rPr>
        <w:t xml:space="preserve"> Bowling Club</w:t>
      </w:r>
    </w:p>
    <w:p w:rsidR="00F975EF" w:rsidRPr="009C73CB" w:rsidRDefault="00F975EF" w:rsidP="00F975EF">
      <w:pPr>
        <w:pStyle w:val="NoSpacing"/>
        <w:jc w:val="center"/>
        <w:rPr>
          <w:rFonts w:asciiTheme="minorHAnsi" w:hAnsiTheme="minorHAnsi" w:cstheme="minorHAnsi"/>
          <w:b/>
        </w:rPr>
      </w:pPr>
    </w:p>
    <w:p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rPr>
        <w:t xml:space="preserve">President </w:t>
      </w:r>
      <w:r w:rsidR="00AF0843">
        <w:rPr>
          <w:rFonts w:asciiTheme="minorHAnsi" w:hAnsiTheme="minorHAnsi" w:cstheme="minorHAnsi"/>
        </w:rPr>
        <w:t>Maurice Powell</w:t>
      </w:r>
      <w:r w:rsidRPr="009C73CB">
        <w:rPr>
          <w:rFonts w:asciiTheme="minorHAnsi" w:hAnsiTheme="minorHAnsi" w:cstheme="minorHAnsi"/>
        </w:rPr>
        <w:t xml:space="preserve"> opened the meeting at 7.0</w:t>
      </w:r>
      <w:r w:rsidR="006E69F5">
        <w:rPr>
          <w:rFonts w:asciiTheme="minorHAnsi" w:hAnsiTheme="minorHAnsi" w:cstheme="minorHAnsi"/>
        </w:rPr>
        <w:t>5</w:t>
      </w:r>
      <w:r w:rsidRPr="009C73CB">
        <w:rPr>
          <w:rFonts w:asciiTheme="minorHAnsi" w:hAnsiTheme="minorHAnsi" w:cstheme="minorHAnsi"/>
        </w:rPr>
        <w:t xml:space="preserve"> pm and welcomed all Delegates</w:t>
      </w:r>
      <w:r>
        <w:rPr>
          <w:rFonts w:asciiTheme="minorHAnsi" w:hAnsiTheme="minorHAnsi" w:cstheme="minorHAnsi"/>
        </w:rPr>
        <w:t>.</w:t>
      </w:r>
    </w:p>
    <w:p w:rsidR="00F975EF" w:rsidRPr="009C73CB" w:rsidRDefault="00F975EF" w:rsidP="00F975EF">
      <w:pPr>
        <w:pStyle w:val="NoSpacing"/>
        <w:rPr>
          <w:rFonts w:asciiTheme="minorHAnsi" w:hAnsiTheme="minorHAnsi" w:cstheme="minorHAnsi"/>
        </w:rPr>
      </w:pPr>
    </w:p>
    <w:p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rPr>
        <w:t xml:space="preserve">In attendance </w:t>
      </w:r>
      <w:r>
        <w:rPr>
          <w:rFonts w:asciiTheme="minorHAnsi" w:hAnsiTheme="minorHAnsi" w:cstheme="minorHAnsi"/>
        </w:rPr>
        <w:t xml:space="preserve">were </w:t>
      </w:r>
      <w:r w:rsidR="006E69F5">
        <w:rPr>
          <w:rFonts w:asciiTheme="minorHAnsi" w:hAnsiTheme="minorHAnsi" w:cstheme="minorHAnsi"/>
        </w:rPr>
        <w:t>53</w:t>
      </w:r>
      <w:r w:rsidR="00CD693E">
        <w:rPr>
          <w:rFonts w:asciiTheme="minorHAnsi" w:hAnsiTheme="minorHAnsi" w:cstheme="minorHAnsi"/>
        </w:rPr>
        <w:t xml:space="preserve"> </w:t>
      </w:r>
      <w:r w:rsidRPr="009C73CB">
        <w:rPr>
          <w:rFonts w:asciiTheme="minorHAnsi" w:hAnsiTheme="minorHAnsi" w:cstheme="minorHAnsi"/>
        </w:rPr>
        <w:t xml:space="preserve">Delegates representing </w:t>
      </w:r>
      <w:r w:rsidR="006E69F5">
        <w:rPr>
          <w:rFonts w:asciiTheme="minorHAnsi" w:hAnsiTheme="minorHAnsi" w:cstheme="minorHAnsi"/>
        </w:rPr>
        <w:t>33</w:t>
      </w:r>
      <w:r w:rsidRPr="009C73CB">
        <w:rPr>
          <w:rFonts w:asciiTheme="minorHAnsi" w:hAnsiTheme="minorHAnsi" w:cstheme="minorHAnsi"/>
        </w:rPr>
        <w:t xml:space="preserve"> Clubs, Board members and Committee Chairmen.</w:t>
      </w:r>
    </w:p>
    <w:p w:rsidR="00F975EF" w:rsidRPr="009C73CB" w:rsidRDefault="00F975EF" w:rsidP="00F975EF">
      <w:pPr>
        <w:pStyle w:val="NoSpacing"/>
        <w:rPr>
          <w:rFonts w:asciiTheme="minorHAnsi" w:hAnsiTheme="minorHAnsi" w:cstheme="minorHAnsi"/>
        </w:rPr>
      </w:pPr>
    </w:p>
    <w:p w:rsidR="00F975EF" w:rsidRPr="009C73CB" w:rsidRDefault="006E69F5" w:rsidP="00F975EF">
      <w:pPr>
        <w:pStyle w:val="NoSpacing"/>
        <w:rPr>
          <w:rFonts w:asciiTheme="minorHAnsi" w:hAnsiTheme="minorHAnsi" w:cstheme="minorHAnsi"/>
        </w:rPr>
      </w:pPr>
      <w:r>
        <w:rPr>
          <w:rFonts w:asciiTheme="minorHAnsi" w:hAnsiTheme="minorHAnsi" w:cstheme="minorHAnsi"/>
          <w:b/>
        </w:rPr>
        <w:t>7</w:t>
      </w:r>
      <w:r w:rsidR="00E357ED">
        <w:rPr>
          <w:rFonts w:asciiTheme="minorHAnsi" w:hAnsiTheme="minorHAnsi" w:cstheme="minorHAnsi"/>
          <w:b/>
        </w:rPr>
        <w:t xml:space="preserve"> </w:t>
      </w:r>
      <w:r w:rsidR="00F975EF" w:rsidRPr="009C73CB">
        <w:rPr>
          <w:rFonts w:asciiTheme="minorHAnsi" w:hAnsiTheme="minorHAnsi" w:cstheme="minorHAnsi"/>
          <w:b/>
        </w:rPr>
        <w:t>apologies</w:t>
      </w:r>
      <w:r w:rsidR="00F975EF" w:rsidRPr="009C73CB">
        <w:rPr>
          <w:rFonts w:asciiTheme="minorHAnsi" w:hAnsiTheme="minorHAnsi" w:cstheme="minorHAnsi"/>
        </w:rPr>
        <w:t xml:space="preserve"> were received from Board members, Delegates and Committee Chairmen.</w:t>
      </w:r>
    </w:p>
    <w:p w:rsidR="00F975EF" w:rsidRPr="009C73CB" w:rsidRDefault="00F975EF" w:rsidP="00F975EF">
      <w:pPr>
        <w:pStyle w:val="NoSpacing"/>
        <w:rPr>
          <w:rFonts w:asciiTheme="minorHAnsi" w:hAnsiTheme="minorHAnsi" w:cstheme="minorHAnsi"/>
          <w:lang w:val="en-AU"/>
        </w:rPr>
      </w:pPr>
    </w:p>
    <w:p w:rsidR="00F975EF" w:rsidRPr="009C73CB" w:rsidRDefault="00F975EF" w:rsidP="00F975EF">
      <w:pPr>
        <w:pStyle w:val="NoSpacing"/>
        <w:rPr>
          <w:rFonts w:asciiTheme="minorHAnsi" w:hAnsiTheme="minorHAnsi" w:cstheme="minorHAnsi"/>
        </w:rPr>
      </w:pPr>
      <w:r w:rsidRPr="009C73CB">
        <w:rPr>
          <w:rFonts w:asciiTheme="minorHAnsi" w:hAnsiTheme="minorHAnsi" w:cstheme="minorHAnsi"/>
          <w:lang w:val="en-AU"/>
        </w:rPr>
        <w:t>Moved,</w:t>
      </w:r>
      <w:r w:rsidR="006E69F5">
        <w:rPr>
          <w:rFonts w:asciiTheme="minorHAnsi" w:hAnsiTheme="minorHAnsi" w:cstheme="minorHAnsi"/>
          <w:lang w:val="en-AU"/>
        </w:rPr>
        <w:t xml:space="preserve"> J. Galloway Dandenong RSL Rec</w:t>
      </w:r>
      <w:r w:rsidR="00EC3401">
        <w:rPr>
          <w:rFonts w:asciiTheme="minorHAnsi" w:hAnsiTheme="minorHAnsi" w:cstheme="minorHAnsi"/>
          <w:lang w:val="en-AU"/>
        </w:rPr>
        <w:t>,</w:t>
      </w:r>
      <w:r w:rsidRPr="009C73CB">
        <w:rPr>
          <w:rFonts w:asciiTheme="minorHAnsi" w:hAnsiTheme="minorHAnsi" w:cstheme="minorHAnsi"/>
          <w:lang w:val="en-AU"/>
        </w:rPr>
        <w:t xml:space="preserve"> seconded</w:t>
      </w:r>
      <w:r w:rsidR="006E69F5">
        <w:rPr>
          <w:rFonts w:asciiTheme="minorHAnsi" w:hAnsiTheme="minorHAnsi" w:cstheme="minorHAnsi"/>
          <w:lang w:val="en-AU"/>
        </w:rPr>
        <w:t xml:space="preserve"> S. Webber Edithvale</w:t>
      </w:r>
      <w:r w:rsidR="00EC3401" w:rsidRPr="009C73CB">
        <w:rPr>
          <w:rFonts w:asciiTheme="minorHAnsi" w:hAnsiTheme="minorHAnsi" w:cstheme="minorHAnsi"/>
          <w:lang w:val="en-AU"/>
        </w:rPr>
        <w:t>,</w:t>
      </w:r>
      <w:r w:rsidRPr="009C73CB">
        <w:rPr>
          <w:rFonts w:asciiTheme="minorHAnsi" w:hAnsiTheme="minorHAnsi" w:cstheme="minorHAnsi"/>
          <w:lang w:val="en-AU"/>
        </w:rPr>
        <w:t xml:space="preserve"> that the apologies be </w:t>
      </w:r>
      <w:r w:rsidR="006E69F5">
        <w:rPr>
          <w:rFonts w:asciiTheme="minorHAnsi" w:hAnsiTheme="minorHAnsi" w:cstheme="minorHAnsi"/>
          <w:lang w:val="en-AU"/>
        </w:rPr>
        <w:t>accepted</w:t>
      </w:r>
      <w:r w:rsidRPr="009C73CB">
        <w:rPr>
          <w:rFonts w:asciiTheme="minorHAnsi" w:hAnsiTheme="minorHAnsi" w:cstheme="minorHAnsi"/>
          <w:lang w:val="en-AU"/>
        </w:rPr>
        <w:t>.  Carried</w:t>
      </w:r>
    </w:p>
    <w:p w:rsidR="00F975EF" w:rsidRPr="009C73CB" w:rsidRDefault="00F975EF" w:rsidP="00F975EF">
      <w:pPr>
        <w:pStyle w:val="NoSpacing"/>
        <w:rPr>
          <w:rFonts w:asciiTheme="minorHAnsi" w:hAnsiTheme="minorHAnsi" w:cstheme="minorHAnsi"/>
          <w:b/>
        </w:rPr>
      </w:pPr>
    </w:p>
    <w:p w:rsidR="00F975EF" w:rsidRPr="009C73CB" w:rsidRDefault="00F975EF" w:rsidP="00F975EF">
      <w:pPr>
        <w:pStyle w:val="NoSpacing"/>
        <w:rPr>
          <w:rFonts w:asciiTheme="minorHAnsi" w:hAnsiTheme="minorHAnsi" w:cstheme="minorHAnsi"/>
          <w:b/>
        </w:rPr>
      </w:pPr>
      <w:r w:rsidRPr="009C73CB">
        <w:rPr>
          <w:rFonts w:asciiTheme="minorHAnsi" w:hAnsiTheme="minorHAnsi" w:cstheme="minorHAnsi"/>
          <w:b/>
        </w:rPr>
        <w:t xml:space="preserve">3. Minutes of the General Meeting </w:t>
      </w:r>
      <w:r w:rsidR="00470617">
        <w:rPr>
          <w:rFonts w:asciiTheme="minorHAnsi" w:hAnsiTheme="minorHAnsi" w:cstheme="minorHAnsi"/>
          <w:b/>
        </w:rPr>
        <w:t>3</w:t>
      </w:r>
      <w:r w:rsidR="00470617" w:rsidRPr="00470617">
        <w:rPr>
          <w:rFonts w:asciiTheme="minorHAnsi" w:hAnsiTheme="minorHAnsi" w:cstheme="minorHAnsi"/>
          <w:b/>
          <w:vertAlign w:val="superscript"/>
        </w:rPr>
        <w:t>rd</w:t>
      </w:r>
      <w:r w:rsidR="00470617">
        <w:rPr>
          <w:rFonts w:asciiTheme="minorHAnsi" w:hAnsiTheme="minorHAnsi" w:cstheme="minorHAnsi"/>
          <w:b/>
        </w:rPr>
        <w:t xml:space="preserve"> September</w:t>
      </w:r>
      <w:r>
        <w:rPr>
          <w:rFonts w:asciiTheme="minorHAnsi" w:hAnsiTheme="minorHAnsi" w:cstheme="minorHAnsi"/>
          <w:b/>
        </w:rPr>
        <w:t xml:space="preserve"> </w:t>
      </w:r>
      <w:r w:rsidRPr="009C73CB">
        <w:rPr>
          <w:rFonts w:asciiTheme="minorHAnsi" w:hAnsiTheme="minorHAnsi" w:cstheme="minorHAnsi"/>
          <w:b/>
        </w:rPr>
        <w:t>201</w:t>
      </w:r>
      <w:r w:rsidR="00AF0843">
        <w:rPr>
          <w:rFonts w:asciiTheme="minorHAnsi" w:hAnsiTheme="minorHAnsi" w:cstheme="minorHAnsi"/>
          <w:b/>
        </w:rPr>
        <w:t>8</w:t>
      </w:r>
      <w:r w:rsidRPr="009C73CB">
        <w:rPr>
          <w:rFonts w:asciiTheme="minorHAnsi" w:hAnsiTheme="minorHAnsi" w:cstheme="minorHAnsi"/>
          <w:b/>
        </w:rPr>
        <w:t xml:space="preserve"> </w:t>
      </w:r>
    </w:p>
    <w:p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Minutes of previous meeting having been circulated it was moved,</w:t>
      </w:r>
      <w:r w:rsidR="00AF0843">
        <w:rPr>
          <w:rFonts w:asciiTheme="minorHAnsi" w:hAnsiTheme="minorHAnsi" w:cstheme="minorHAnsi"/>
          <w:lang w:val="en-AU"/>
        </w:rPr>
        <w:t xml:space="preserve"> </w:t>
      </w:r>
      <w:r w:rsidR="005A1A37">
        <w:rPr>
          <w:rFonts w:asciiTheme="minorHAnsi" w:hAnsiTheme="minorHAnsi" w:cstheme="minorHAnsi"/>
          <w:lang w:val="en-AU"/>
        </w:rPr>
        <w:t xml:space="preserve">Geoff </w:t>
      </w:r>
      <w:proofErr w:type="spellStart"/>
      <w:r w:rsidR="005A1A37">
        <w:rPr>
          <w:rFonts w:asciiTheme="minorHAnsi" w:hAnsiTheme="minorHAnsi" w:cstheme="minorHAnsi"/>
          <w:lang w:val="en-AU"/>
        </w:rPr>
        <w:t>Cavigan</w:t>
      </w:r>
      <w:proofErr w:type="spellEnd"/>
      <w:r w:rsidR="005A1A37">
        <w:rPr>
          <w:rFonts w:asciiTheme="minorHAnsi" w:hAnsiTheme="minorHAnsi" w:cstheme="minorHAnsi"/>
          <w:lang w:val="en-AU"/>
        </w:rPr>
        <w:t xml:space="preserve"> Board Member</w:t>
      </w:r>
      <w:r w:rsidR="00470617">
        <w:rPr>
          <w:rFonts w:asciiTheme="minorHAnsi" w:hAnsiTheme="minorHAnsi" w:cstheme="minorHAnsi"/>
          <w:lang w:val="en-AU"/>
        </w:rPr>
        <w:t xml:space="preserve">                                            </w:t>
      </w:r>
      <w:r w:rsidR="00AF0843">
        <w:rPr>
          <w:rFonts w:asciiTheme="minorHAnsi" w:hAnsiTheme="minorHAnsi" w:cstheme="minorHAnsi"/>
          <w:lang w:val="en-AU"/>
        </w:rPr>
        <w:t xml:space="preserve"> </w:t>
      </w:r>
      <w:r w:rsidRPr="009C73CB">
        <w:rPr>
          <w:rFonts w:asciiTheme="minorHAnsi" w:hAnsiTheme="minorHAnsi" w:cstheme="minorHAnsi"/>
          <w:lang w:val="en-AU"/>
        </w:rPr>
        <w:t xml:space="preserve">seconded </w:t>
      </w:r>
      <w:r w:rsidR="005A1A37">
        <w:rPr>
          <w:rFonts w:asciiTheme="minorHAnsi" w:hAnsiTheme="minorHAnsi" w:cstheme="minorHAnsi"/>
          <w:lang w:val="en-AU"/>
        </w:rPr>
        <w:t xml:space="preserve">J. </w:t>
      </w:r>
      <w:proofErr w:type="spellStart"/>
      <w:r w:rsidR="005A1A37">
        <w:rPr>
          <w:rFonts w:asciiTheme="minorHAnsi" w:hAnsiTheme="minorHAnsi" w:cstheme="minorHAnsi"/>
          <w:lang w:val="en-AU"/>
        </w:rPr>
        <w:t>Widdowson</w:t>
      </w:r>
      <w:proofErr w:type="spellEnd"/>
      <w:r w:rsidR="005A1A37">
        <w:rPr>
          <w:rFonts w:asciiTheme="minorHAnsi" w:hAnsiTheme="minorHAnsi" w:cstheme="minorHAnsi"/>
          <w:lang w:val="en-AU"/>
        </w:rPr>
        <w:t xml:space="preserve"> Mordialloc, </w:t>
      </w:r>
      <w:r w:rsidRPr="009C73CB">
        <w:rPr>
          <w:rFonts w:asciiTheme="minorHAnsi" w:hAnsiTheme="minorHAnsi" w:cstheme="minorHAnsi"/>
          <w:lang w:val="en-AU"/>
        </w:rPr>
        <w:t>that they be taken as read and accepted. Carried</w:t>
      </w:r>
    </w:p>
    <w:p w:rsidR="00F975EF" w:rsidRPr="009C73CB" w:rsidRDefault="00F975EF" w:rsidP="00F975EF">
      <w:pPr>
        <w:pStyle w:val="NoSpacing"/>
        <w:rPr>
          <w:rFonts w:asciiTheme="minorHAnsi" w:hAnsiTheme="minorHAnsi" w:cstheme="minorHAnsi"/>
          <w:b/>
          <w:lang w:val="en-AU"/>
        </w:rPr>
      </w:pPr>
    </w:p>
    <w:p w:rsidR="005A1A37" w:rsidRDefault="00F975EF" w:rsidP="00F975EF">
      <w:pPr>
        <w:pStyle w:val="NoSpacing"/>
        <w:rPr>
          <w:rFonts w:asciiTheme="minorHAnsi" w:hAnsiTheme="minorHAnsi" w:cstheme="minorHAnsi"/>
          <w:lang w:val="en-AU"/>
        </w:rPr>
      </w:pPr>
      <w:r w:rsidRPr="009C73CB">
        <w:rPr>
          <w:rFonts w:asciiTheme="minorHAnsi" w:hAnsiTheme="minorHAnsi" w:cstheme="minorHAnsi"/>
          <w:b/>
          <w:lang w:val="en-AU"/>
        </w:rPr>
        <w:t>4. President’s Report</w:t>
      </w:r>
      <w:r w:rsidRPr="009C73CB">
        <w:rPr>
          <w:rFonts w:asciiTheme="minorHAnsi" w:hAnsiTheme="minorHAnsi" w:cstheme="minorHAnsi"/>
          <w:lang w:val="en-AU"/>
        </w:rPr>
        <w:t xml:space="preserve">: </w:t>
      </w:r>
      <w:r>
        <w:rPr>
          <w:rFonts w:asciiTheme="minorHAnsi" w:hAnsiTheme="minorHAnsi" w:cstheme="minorHAnsi"/>
          <w:lang w:val="en-AU"/>
        </w:rPr>
        <w:t xml:space="preserve">President </w:t>
      </w:r>
      <w:r w:rsidR="00AF0843">
        <w:rPr>
          <w:rFonts w:asciiTheme="minorHAnsi" w:hAnsiTheme="minorHAnsi" w:cstheme="minorHAnsi"/>
          <w:lang w:val="en-AU"/>
        </w:rPr>
        <w:t xml:space="preserve">Maurice Powell </w:t>
      </w:r>
      <w:r w:rsidR="005A1A37">
        <w:rPr>
          <w:rFonts w:asciiTheme="minorHAnsi" w:hAnsiTheme="minorHAnsi" w:cstheme="minorHAnsi"/>
          <w:lang w:val="en-AU"/>
        </w:rPr>
        <w:t>advised that the primary issue of pennant management was to be discussed in general business and he had nothing further to report.</w:t>
      </w:r>
    </w:p>
    <w:p w:rsidR="00470617" w:rsidRDefault="00470617" w:rsidP="00F975EF">
      <w:pPr>
        <w:pStyle w:val="NoSpacing"/>
        <w:rPr>
          <w:rFonts w:asciiTheme="minorHAnsi" w:hAnsiTheme="minorHAnsi" w:cstheme="minorHAnsi"/>
          <w:lang w:val="en-AU"/>
        </w:rPr>
      </w:pPr>
    </w:p>
    <w:p w:rsidR="00F975EF" w:rsidRDefault="00F975EF" w:rsidP="00F975EF">
      <w:pPr>
        <w:pStyle w:val="NoSpacing"/>
        <w:rPr>
          <w:rFonts w:asciiTheme="minorHAnsi" w:hAnsiTheme="minorHAnsi" w:cstheme="minorHAnsi"/>
        </w:rPr>
      </w:pPr>
      <w:r w:rsidRPr="009C73CB">
        <w:rPr>
          <w:rFonts w:asciiTheme="minorHAnsi" w:hAnsiTheme="minorHAnsi" w:cstheme="minorHAnsi"/>
          <w:b/>
        </w:rPr>
        <w:t>5. Treasurers Report</w:t>
      </w:r>
      <w:r w:rsidR="00470617">
        <w:rPr>
          <w:rFonts w:asciiTheme="minorHAnsi" w:hAnsiTheme="minorHAnsi" w:cstheme="minorHAnsi"/>
          <w:b/>
        </w:rPr>
        <w:t xml:space="preserve">  </w:t>
      </w:r>
    </w:p>
    <w:p w:rsidR="002C6E87" w:rsidRPr="002C6E87" w:rsidRDefault="002C6E87" w:rsidP="002C6E87">
      <w:pPr>
        <w:pStyle w:val="NoSpacing"/>
        <w:rPr>
          <w:rFonts w:asciiTheme="minorHAnsi" w:hAnsiTheme="minorHAnsi" w:cstheme="minorHAnsi"/>
          <w:lang w:val="en-AU"/>
        </w:rPr>
      </w:pPr>
      <w:proofErr w:type="spellStart"/>
      <w:r w:rsidRPr="002C6E87">
        <w:rPr>
          <w:rFonts w:asciiTheme="minorHAnsi" w:hAnsiTheme="minorHAnsi" w:cstheme="minorHAnsi"/>
          <w:lang w:val="en-AU"/>
        </w:rPr>
        <w:t>Sandbelt</w:t>
      </w:r>
      <w:proofErr w:type="spellEnd"/>
      <w:r w:rsidRPr="002C6E87">
        <w:rPr>
          <w:rFonts w:asciiTheme="minorHAnsi" w:hAnsiTheme="minorHAnsi" w:cstheme="minorHAnsi"/>
          <w:lang w:val="en-AU"/>
        </w:rPr>
        <w:t xml:space="preserve"> Bowls Region Inc.</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05E32" w:rsidRDefault="002C6E87" w:rsidP="002C6E87">
      <w:pPr>
        <w:pStyle w:val="NoSpacing"/>
        <w:rPr>
          <w:rFonts w:asciiTheme="minorHAnsi" w:hAnsiTheme="minorHAnsi" w:cstheme="minorHAnsi"/>
          <w:b/>
          <w:lang w:val="en-AU"/>
        </w:rPr>
      </w:pPr>
      <w:r w:rsidRPr="00205E32">
        <w:rPr>
          <w:rFonts w:asciiTheme="minorHAnsi" w:hAnsiTheme="minorHAnsi" w:cstheme="minorHAnsi"/>
          <w:b/>
          <w:lang w:val="en-AU"/>
        </w:rPr>
        <w:t xml:space="preserve">Profit and Loss   </w:t>
      </w:r>
      <w:r w:rsidR="00205E32">
        <w:rPr>
          <w:rFonts w:asciiTheme="minorHAnsi" w:hAnsiTheme="minorHAnsi" w:cstheme="minorHAnsi"/>
          <w:b/>
          <w:lang w:val="en-AU"/>
        </w:rPr>
        <w:t xml:space="preserve">13 Sep to </w:t>
      </w:r>
      <w:r w:rsidRPr="00205E32">
        <w:rPr>
          <w:rFonts w:asciiTheme="minorHAnsi" w:hAnsiTheme="minorHAnsi" w:cstheme="minorHAnsi"/>
          <w:b/>
          <w:lang w:val="en-AU"/>
        </w:rPr>
        <w:t>3-Dec-18</w:t>
      </w:r>
      <w:r w:rsidRPr="00205E32">
        <w:rPr>
          <w:rFonts w:asciiTheme="minorHAnsi" w:hAnsiTheme="minorHAnsi" w:cstheme="minorHAnsi"/>
          <w:b/>
          <w:lang w:val="en-AU"/>
        </w:rPr>
        <w:tab/>
      </w:r>
      <w:r w:rsidRPr="00205E32">
        <w:rPr>
          <w:rFonts w:asciiTheme="minorHAnsi" w:hAnsiTheme="minorHAnsi" w:cstheme="minorHAnsi"/>
          <w:b/>
          <w:lang w:val="en-AU"/>
        </w:rPr>
        <w:tab/>
      </w:r>
      <w:r w:rsidRPr="00205E32">
        <w:rPr>
          <w:rFonts w:asciiTheme="minorHAnsi" w:hAnsiTheme="minorHAnsi" w:cstheme="minorHAnsi"/>
          <w:b/>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INCOME</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t>Capitation Fees</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t xml:space="preserve"> </w:t>
      </w:r>
      <w:r>
        <w:rPr>
          <w:rFonts w:asciiTheme="minorHAnsi" w:hAnsiTheme="minorHAnsi" w:cstheme="minorHAnsi"/>
          <w:lang w:val="en-AU"/>
        </w:rPr>
        <w:tab/>
      </w:r>
      <w:r w:rsidRPr="002C6E87">
        <w:rPr>
          <w:rFonts w:asciiTheme="minorHAnsi" w:hAnsiTheme="minorHAnsi" w:cstheme="minorHAnsi"/>
          <w:lang w:val="en-AU"/>
        </w:rPr>
        <w:t xml:space="preserve">$ 872.70 </w:t>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Pr>
          <w:rFonts w:asciiTheme="minorHAnsi" w:hAnsiTheme="minorHAnsi" w:cstheme="minorHAnsi"/>
          <w:lang w:val="en-AU"/>
        </w:rPr>
        <w:tab/>
        <w:t>Interest Received</w:t>
      </w:r>
      <w:r>
        <w:rPr>
          <w:rFonts w:asciiTheme="minorHAnsi" w:hAnsiTheme="minorHAnsi" w:cstheme="minorHAnsi"/>
          <w:lang w:val="en-AU"/>
        </w:rPr>
        <w:tab/>
      </w:r>
      <w:r>
        <w:rPr>
          <w:rFonts w:asciiTheme="minorHAnsi" w:hAnsiTheme="minorHAnsi" w:cstheme="minorHAnsi"/>
          <w:lang w:val="en-AU"/>
        </w:rPr>
        <w:tab/>
      </w:r>
      <w:r>
        <w:rPr>
          <w:rFonts w:asciiTheme="minorHAnsi" w:hAnsiTheme="minorHAnsi" w:cstheme="minorHAnsi"/>
          <w:lang w:val="en-AU"/>
        </w:rPr>
        <w:tab/>
      </w:r>
      <w:r w:rsidRPr="002C6E87">
        <w:rPr>
          <w:rFonts w:asciiTheme="minorHAnsi" w:hAnsiTheme="minorHAnsi" w:cstheme="minorHAnsi"/>
          <w:lang w:val="en-AU"/>
        </w:rPr>
        <w:t xml:space="preserve">$ 114.98 </w:t>
      </w:r>
      <w:r w:rsidRPr="002C6E87">
        <w:rPr>
          <w:rFonts w:asciiTheme="minorHAnsi" w:hAnsiTheme="minorHAnsi" w:cstheme="minorHAnsi"/>
          <w:lang w:val="en-AU"/>
        </w:rPr>
        <w:tab/>
      </w:r>
    </w:p>
    <w:p w:rsid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r>
    </w:p>
    <w:p w:rsidR="002C6E87" w:rsidRPr="002C6E87" w:rsidRDefault="002C6E87" w:rsidP="002C6E87">
      <w:pPr>
        <w:pStyle w:val="NoSpacing"/>
        <w:ind w:firstLine="720"/>
        <w:rPr>
          <w:rFonts w:asciiTheme="minorHAnsi" w:hAnsiTheme="minorHAnsi" w:cstheme="minorHAnsi"/>
          <w:lang w:val="en-AU"/>
        </w:rPr>
      </w:pPr>
      <w:r w:rsidRPr="002C6E87">
        <w:rPr>
          <w:rFonts w:asciiTheme="minorHAnsi" w:hAnsiTheme="minorHAnsi" w:cstheme="minorHAnsi"/>
          <w:lang w:val="en-AU"/>
        </w:rPr>
        <w:t>Regional Championships</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t>Regional Champ. Entry Fees</w:t>
      </w:r>
      <w:r w:rsidRPr="002C6E87">
        <w:rPr>
          <w:rFonts w:asciiTheme="minorHAnsi" w:hAnsiTheme="minorHAnsi" w:cstheme="minorHAnsi"/>
          <w:lang w:val="en-AU"/>
        </w:rPr>
        <w:tab/>
      </w:r>
      <w:r w:rsidRPr="002C6E87">
        <w:rPr>
          <w:rFonts w:asciiTheme="minorHAnsi" w:hAnsiTheme="minorHAnsi" w:cstheme="minorHAnsi"/>
          <w:lang w:val="en-AU"/>
        </w:rPr>
        <w:tab/>
        <w:t xml:space="preserve">$ 7,781.21 </w:t>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r>
      <w:proofErr w:type="gramStart"/>
      <w:r w:rsidRPr="002C6E87">
        <w:rPr>
          <w:rFonts w:asciiTheme="minorHAnsi" w:hAnsiTheme="minorHAnsi" w:cstheme="minorHAnsi"/>
          <w:lang w:val="en-AU"/>
        </w:rPr>
        <w:t>less</w:t>
      </w:r>
      <w:proofErr w:type="gramEnd"/>
      <w:r w:rsidRPr="002C6E87">
        <w:rPr>
          <w:rFonts w:asciiTheme="minorHAnsi" w:hAnsiTheme="minorHAnsi" w:cstheme="minorHAnsi"/>
          <w:lang w:val="en-AU"/>
        </w:rPr>
        <w:t xml:space="preserve"> </w:t>
      </w:r>
      <w:proofErr w:type="spellStart"/>
      <w:r w:rsidRPr="002C6E87">
        <w:rPr>
          <w:rFonts w:asciiTheme="minorHAnsi" w:hAnsiTheme="minorHAnsi" w:cstheme="minorHAnsi"/>
          <w:lang w:val="en-AU"/>
        </w:rPr>
        <w:t>champ.prizemoney</w:t>
      </w:r>
      <w:proofErr w:type="spellEnd"/>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t xml:space="preserve">$ 2,700.00 </w:t>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r>
      <w:proofErr w:type="gramStart"/>
      <w:r w:rsidRPr="002C6E87">
        <w:rPr>
          <w:rFonts w:asciiTheme="minorHAnsi" w:hAnsiTheme="minorHAnsi" w:cstheme="minorHAnsi"/>
          <w:lang w:val="en-AU"/>
        </w:rPr>
        <w:t>less</w:t>
      </w:r>
      <w:proofErr w:type="gramEnd"/>
      <w:r w:rsidRPr="002C6E87">
        <w:rPr>
          <w:rFonts w:asciiTheme="minorHAnsi" w:hAnsiTheme="minorHAnsi" w:cstheme="minorHAnsi"/>
          <w:lang w:val="en-AU"/>
        </w:rPr>
        <w:t xml:space="preserve"> novice singles trophies</w:t>
      </w:r>
      <w:r w:rsidRPr="002C6E87">
        <w:rPr>
          <w:rFonts w:asciiTheme="minorHAnsi" w:hAnsiTheme="minorHAnsi" w:cstheme="minorHAnsi"/>
          <w:lang w:val="en-AU"/>
        </w:rPr>
        <w:tab/>
      </w:r>
      <w:r w:rsidRPr="002C6E87">
        <w:rPr>
          <w:rFonts w:asciiTheme="minorHAnsi" w:hAnsiTheme="minorHAnsi" w:cstheme="minorHAnsi"/>
          <w:lang w:val="en-AU"/>
        </w:rPr>
        <w:tab/>
        <w:t xml:space="preserve">$ 72.00 </w:t>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Pr>
          <w:rFonts w:asciiTheme="minorHAnsi" w:hAnsiTheme="minorHAnsi" w:cstheme="minorHAnsi"/>
          <w:lang w:val="en-AU"/>
        </w:rPr>
        <w:tab/>
      </w:r>
      <w:r>
        <w:rPr>
          <w:rFonts w:asciiTheme="minorHAnsi" w:hAnsiTheme="minorHAnsi" w:cstheme="minorHAnsi"/>
          <w:lang w:val="en-AU"/>
        </w:rPr>
        <w:tab/>
      </w:r>
      <w:r w:rsidRPr="002C6E87">
        <w:rPr>
          <w:rFonts w:asciiTheme="minorHAnsi" w:hAnsiTheme="minorHAnsi" w:cstheme="minorHAnsi"/>
          <w:lang w:val="en-AU"/>
        </w:rPr>
        <w:t xml:space="preserve">$ 5,009.21 </w:t>
      </w:r>
      <w:r w:rsidRPr="002C6E87">
        <w:rPr>
          <w:rFonts w:asciiTheme="minorHAnsi" w:hAnsiTheme="minorHAnsi" w:cstheme="minorHAnsi"/>
          <w:lang w:val="en-AU"/>
        </w:rPr>
        <w:tab/>
      </w:r>
    </w:p>
    <w:p w:rsidR="002C6E87" w:rsidRDefault="002C6E87" w:rsidP="002C6E87">
      <w:pPr>
        <w:pStyle w:val="NoSpacing"/>
        <w:rPr>
          <w:rFonts w:asciiTheme="minorHAnsi" w:hAnsiTheme="minorHAnsi" w:cstheme="minorHAnsi"/>
          <w:lang w:val="en-AU"/>
        </w:rPr>
      </w:pP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TOTAL INCOME</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t xml:space="preserve"> </w:t>
      </w:r>
      <w:r>
        <w:rPr>
          <w:rFonts w:asciiTheme="minorHAnsi" w:hAnsiTheme="minorHAnsi" w:cstheme="minorHAnsi"/>
          <w:lang w:val="en-AU"/>
        </w:rPr>
        <w:tab/>
      </w:r>
      <w:r w:rsidRPr="002C6E87">
        <w:rPr>
          <w:rFonts w:asciiTheme="minorHAnsi" w:hAnsiTheme="minorHAnsi" w:cstheme="minorHAnsi"/>
          <w:lang w:val="en-AU"/>
        </w:rPr>
        <w:t xml:space="preserve">$ 5,998.89 </w:t>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EXPENSES</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t>Bank Charges</w:t>
      </w:r>
      <w:r w:rsidRPr="002C6E87">
        <w:rPr>
          <w:rFonts w:asciiTheme="minorHAnsi" w:hAnsiTheme="minorHAnsi" w:cstheme="minorHAnsi"/>
          <w:lang w:val="en-AU"/>
        </w:rPr>
        <w:tab/>
      </w:r>
      <w:r w:rsidRPr="002C6E87">
        <w:rPr>
          <w:rFonts w:asciiTheme="minorHAnsi" w:hAnsiTheme="minorHAnsi" w:cstheme="minorHAnsi"/>
          <w:lang w:val="en-AU"/>
        </w:rPr>
        <w:tab/>
        <w:t xml:space="preserve"> $ 17.63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r>
      <w:proofErr w:type="gramStart"/>
      <w:r w:rsidRPr="002C6E87">
        <w:rPr>
          <w:rFonts w:asciiTheme="minorHAnsi" w:hAnsiTheme="minorHAnsi" w:cstheme="minorHAnsi"/>
          <w:lang w:val="en-AU"/>
        </w:rPr>
        <w:t>honorariums</w:t>
      </w:r>
      <w:proofErr w:type="gramEnd"/>
      <w:r w:rsidRPr="002C6E87">
        <w:rPr>
          <w:rFonts w:asciiTheme="minorHAnsi" w:hAnsiTheme="minorHAnsi" w:cstheme="minorHAnsi"/>
          <w:lang w:val="en-AU"/>
        </w:rPr>
        <w:tab/>
      </w:r>
      <w:r w:rsidRPr="002C6E87">
        <w:rPr>
          <w:rFonts w:asciiTheme="minorHAnsi" w:hAnsiTheme="minorHAnsi" w:cstheme="minorHAnsi"/>
          <w:lang w:val="en-AU"/>
        </w:rPr>
        <w:tab/>
        <w:t xml:space="preserve"> $ 1,000.00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ind w:firstLine="720"/>
        <w:rPr>
          <w:rFonts w:asciiTheme="minorHAnsi" w:hAnsiTheme="minorHAnsi" w:cstheme="minorHAnsi"/>
          <w:lang w:val="en-AU"/>
        </w:rPr>
      </w:pPr>
      <w:r w:rsidRPr="002C6E87">
        <w:rPr>
          <w:rFonts w:asciiTheme="minorHAnsi" w:hAnsiTheme="minorHAnsi" w:cstheme="minorHAnsi"/>
          <w:lang w:val="en-AU"/>
        </w:rPr>
        <w:t xml:space="preserve">Insurance </w:t>
      </w:r>
      <w:r w:rsidRPr="002C6E87">
        <w:rPr>
          <w:rFonts w:asciiTheme="minorHAnsi" w:hAnsiTheme="minorHAnsi" w:cstheme="minorHAnsi"/>
          <w:lang w:val="en-AU"/>
        </w:rPr>
        <w:tab/>
      </w:r>
      <w:r w:rsidRPr="002C6E87">
        <w:rPr>
          <w:rFonts w:asciiTheme="minorHAnsi" w:hAnsiTheme="minorHAnsi" w:cstheme="minorHAnsi"/>
          <w:lang w:val="en-AU"/>
        </w:rPr>
        <w:tab/>
        <w:t xml:space="preserve"> $ 991.60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Default="002C6E87" w:rsidP="002C6E87">
      <w:pPr>
        <w:pStyle w:val="NoSpacing"/>
        <w:ind w:firstLine="720"/>
        <w:rPr>
          <w:rFonts w:asciiTheme="minorHAnsi" w:hAnsiTheme="minorHAnsi" w:cstheme="minorHAnsi"/>
          <w:lang w:val="en-AU"/>
        </w:rPr>
      </w:pPr>
    </w:p>
    <w:p w:rsidR="002C6E87" w:rsidRPr="002C6E87" w:rsidRDefault="002C6E87" w:rsidP="002C6E87">
      <w:pPr>
        <w:pStyle w:val="NoSpacing"/>
        <w:ind w:firstLine="720"/>
        <w:rPr>
          <w:rFonts w:asciiTheme="minorHAnsi" w:hAnsiTheme="minorHAnsi" w:cstheme="minorHAnsi"/>
          <w:lang w:val="en-AU"/>
        </w:rPr>
      </w:pPr>
      <w:r w:rsidRPr="002C6E87">
        <w:rPr>
          <w:rFonts w:asciiTheme="minorHAnsi" w:hAnsiTheme="minorHAnsi" w:cstheme="minorHAnsi"/>
          <w:lang w:val="en-AU"/>
        </w:rPr>
        <w:t>Committee Expenses</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t>Umpires</w:t>
      </w:r>
      <w:r w:rsidRPr="002C6E87">
        <w:rPr>
          <w:rFonts w:asciiTheme="minorHAnsi" w:hAnsiTheme="minorHAnsi" w:cstheme="minorHAnsi"/>
          <w:lang w:val="en-AU"/>
        </w:rPr>
        <w:tab/>
      </w:r>
      <w:r w:rsidRPr="002C6E87">
        <w:rPr>
          <w:rFonts w:asciiTheme="minorHAnsi" w:hAnsiTheme="minorHAnsi" w:cstheme="minorHAnsi"/>
          <w:lang w:val="en-AU"/>
        </w:rPr>
        <w:tab/>
        <w:t xml:space="preserve"> $ 125.00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t>Match</w:t>
      </w:r>
      <w:r w:rsidRPr="002C6E87">
        <w:rPr>
          <w:rFonts w:asciiTheme="minorHAnsi" w:hAnsiTheme="minorHAnsi" w:cstheme="minorHAnsi"/>
          <w:lang w:val="en-AU"/>
        </w:rPr>
        <w:tab/>
      </w:r>
      <w:r w:rsidRPr="002C6E87">
        <w:rPr>
          <w:rFonts w:asciiTheme="minorHAnsi" w:hAnsiTheme="minorHAnsi" w:cstheme="minorHAnsi"/>
          <w:lang w:val="en-AU"/>
        </w:rPr>
        <w:tab/>
      </w:r>
      <w:r>
        <w:rPr>
          <w:rFonts w:asciiTheme="minorHAnsi" w:hAnsiTheme="minorHAnsi" w:cstheme="minorHAnsi"/>
          <w:lang w:val="en-AU"/>
        </w:rPr>
        <w:tab/>
      </w:r>
      <w:r w:rsidRPr="002C6E87">
        <w:rPr>
          <w:rFonts w:asciiTheme="minorHAnsi" w:hAnsiTheme="minorHAnsi" w:cstheme="minorHAnsi"/>
          <w:lang w:val="en-AU"/>
        </w:rPr>
        <w:t xml:space="preserve"> $ 60.00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Delegates Day Net Costs</w:t>
      </w:r>
      <w:r w:rsidRPr="002C6E87">
        <w:rPr>
          <w:rFonts w:asciiTheme="minorHAnsi" w:hAnsiTheme="minorHAnsi" w:cstheme="minorHAnsi"/>
          <w:lang w:val="en-AU"/>
        </w:rPr>
        <w:tab/>
        <w:t xml:space="preserve"> $ 308.63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Fees Filing Annual Return</w:t>
      </w:r>
      <w:r w:rsidRPr="002C6E87">
        <w:rPr>
          <w:rFonts w:asciiTheme="minorHAnsi" w:hAnsiTheme="minorHAnsi" w:cstheme="minorHAnsi"/>
          <w:lang w:val="en-AU"/>
        </w:rPr>
        <w:tab/>
        <w:t xml:space="preserve"> $ 55.80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Name Badges Directors</w:t>
      </w:r>
      <w:r w:rsidRPr="002C6E87">
        <w:rPr>
          <w:rFonts w:asciiTheme="minorHAnsi" w:hAnsiTheme="minorHAnsi" w:cstheme="minorHAnsi"/>
          <w:lang w:val="en-AU"/>
        </w:rPr>
        <w:tab/>
      </w:r>
      <w:r w:rsidRPr="002C6E87">
        <w:rPr>
          <w:rFonts w:asciiTheme="minorHAnsi" w:hAnsiTheme="minorHAnsi" w:cstheme="minorHAnsi"/>
          <w:lang w:val="en-AU"/>
        </w:rPr>
        <w:tab/>
        <w:t xml:space="preserve"> $ 50.00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lastRenderedPageBreak/>
        <w:t>Office Supplies</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t xml:space="preserve"> $ 61.77 </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Default="002C6E87" w:rsidP="002C6E87">
      <w:pPr>
        <w:pStyle w:val="NoSpacing"/>
        <w:rPr>
          <w:rFonts w:asciiTheme="minorHAnsi" w:hAnsiTheme="minorHAnsi" w:cstheme="minorHAnsi"/>
          <w:lang w:val="en-AU"/>
        </w:rPr>
      </w:pP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TOTAL EXPENSES</w:t>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t>$ 2,670.43</w:t>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p>
    <w:p w:rsidR="002C6E87" w:rsidRPr="00205E32" w:rsidRDefault="002C6E87" w:rsidP="002C6E87">
      <w:pPr>
        <w:pStyle w:val="NoSpacing"/>
        <w:rPr>
          <w:rFonts w:asciiTheme="minorHAnsi" w:hAnsiTheme="minorHAnsi" w:cstheme="minorHAnsi"/>
          <w:b/>
          <w:lang w:val="en-AU"/>
        </w:rPr>
      </w:pPr>
      <w:r w:rsidRPr="002C6E87">
        <w:rPr>
          <w:rFonts w:asciiTheme="minorHAnsi" w:hAnsiTheme="minorHAnsi" w:cstheme="minorHAnsi"/>
          <w:lang w:val="en-AU"/>
        </w:rPr>
        <w:tab/>
      </w:r>
      <w:r w:rsidRPr="00205E32">
        <w:rPr>
          <w:rFonts w:asciiTheme="minorHAnsi" w:hAnsiTheme="minorHAnsi" w:cstheme="minorHAnsi"/>
          <w:b/>
          <w:lang w:val="en-AU"/>
        </w:rPr>
        <w:t>NET INCOME</w:t>
      </w:r>
      <w:r w:rsidRPr="00205E32">
        <w:rPr>
          <w:rFonts w:asciiTheme="minorHAnsi" w:hAnsiTheme="minorHAnsi" w:cstheme="minorHAnsi"/>
          <w:b/>
          <w:lang w:val="en-AU"/>
        </w:rPr>
        <w:tab/>
      </w:r>
      <w:r w:rsidRPr="00205E32">
        <w:rPr>
          <w:rFonts w:asciiTheme="minorHAnsi" w:hAnsiTheme="minorHAnsi" w:cstheme="minorHAnsi"/>
          <w:b/>
          <w:lang w:val="en-AU"/>
        </w:rPr>
        <w:tab/>
      </w:r>
      <w:r w:rsidRPr="00205E32">
        <w:rPr>
          <w:rFonts w:asciiTheme="minorHAnsi" w:hAnsiTheme="minorHAnsi" w:cstheme="minorHAnsi"/>
          <w:b/>
          <w:lang w:val="en-AU"/>
        </w:rPr>
        <w:tab/>
        <w:t xml:space="preserve">$ 3,326.46 </w:t>
      </w:r>
      <w:r w:rsidRPr="00205E32">
        <w:rPr>
          <w:rFonts w:asciiTheme="minorHAnsi" w:hAnsiTheme="minorHAnsi" w:cstheme="minorHAnsi"/>
          <w:b/>
          <w:lang w:val="en-AU"/>
        </w:rPr>
        <w:tab/>
      </w:r>
    </w:p>
    <w:p w:rsidR="002C6E87" w:rsidRPr="002C6E87" w:rsidRDefault="002C6E87" w:rsidP="002C6E87">
      <w:pPr>
        <w:pStyle w:val="NoSpacing"/>
        <w:rPr>
          <w:rFonts w:asciiTheme="minorHAnsi" w:hAnsiTheme="minorHAnsi" w:cstheme="minorHAnsi"/>
          <w:lang w:val="en-AU"/>
        </w:rPr>
      </w:pP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r w:rsidRPr="002C6E87">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b/>
          <w:lang w:val="en-AU"/>
        </w:rPr>
      </w:pPr>
      <w:r w:rsidRPr="00205E32">
        <w:rPr>
          <w:rFonts w:asciiTheme="minorHAnsi" w:hAnsiTheme="minorHAnsi" w:cstheme="minorHAnsi"/>
          <w:b/>
          <w:lang w:val="en-AU"/>
        </w:rPr>
        <w:t xml:space="preserve">Balance Sheet </w:t>
      </w:r>
      <w:r w:rsidRPr="00205E32">
        <w:rPr>
          <w:rFonts w:asciiTheme="minorHAnsi" w:hAnsiTheme="minorHAnsi" w:cstheme="minorHAnsi"/>
          <w:b/>
          <w:lang w:val="en-AU"/>
        </w:rPr>
        <w:tab/>
        <w:t>3 December 2018</w:t>
      </w:r>
      <w:r w:rsidRPr="00205E32">
        <w:rPr>
          <w:rFonts w:asciiTheme="minorHAnsi" w:hAnsiTheme="minorHAnsi" w:cstheme="minorHAnsi"/>
          <w:b/>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ASSETS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t>Current Assets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t>Chequing/Savings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Bendigo Bank Current A/C</w:t>
      </w:r>
      <w:r w:rsidRPr="00205E32">
        <w:rPr>
          <w:rFonts w:asciiTheme="minorHAnsi" w:hAnsiTheme="minorHAnsi" w:cstheme="minorHAnsi"/>
          <w:lang w:val="en-AU"/>
        </w:rPr>
        <w:tab/>
        <w:t xml:space="preserve"> 7,135.95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Bendigo Bank Term Deposit</w:t>
      </w:r>
      <w:r w:rsidRPr="00205E32">
        <w:rPr>
          <w:rFonts w:asciiTheme="minorHAnsi" w:hAnsiTheme="minorHAnsi" w:cstheme="minorHAnsi"/>
          <w:lang w:val="en-AU"/>
        </w:rPr>
        <w:tab/>
        <w:t xml:space="preserve"> 16,317.65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r>
      <w:r>
        <w:rPr>
          <w:rFonts w:asciiTheme="minorHAnsi" w:hAnsiTheme="minorHAnsi" w:cstheme="minorHAnsi"/>
          <w:lang w:val="en-AU"/>
        </w:rPr>
        <w:tab/>
      </w:r>
      <w:r w:rsidRPr="00205E32">
        <w:rPr>
          <w:rFonts w:asciiTheme="minorHAnsi" w:hAnsiTheme="minorHAnsi" w:cstheme="minorHAnsi"/>
          <w:lang w:val="en-AU"/>
        </w:rPr>
        <w:t>Total Chequing/Savings</w:t>
      </w:r>
      <w:r w:rsidRPr="00205E32">
        <w:rPr>
          <w:rFonts w:asciiTheme="minorHAnsi" w:hAnsiTheme="minorHAnsi" w:cstheme="minorHAnsi"/>
          <w:lang w:val="en-AU"/>
        </w:rPr>
        <w:tab/>
      </w:r>
      <w:r w:rsidRPr="00205E32">
        <w:rPr>
          <w:rFonts w:asciiTheme="minorHAnsi" w:hAnsiTheme="minorHAnsi" w:cstheme="minorHAnsi"/>
          <w:lang w:val="en-AU"/>
        </w:rPr>
        <w:tab/>
        <w:t xml:space="preserve"> 23,453.60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Pr>
          <w:rFonts w:asciiTheme="minorHAnsi" w:hAnsiTheme="minorHAnsi" w:cstheme="minorHAnsi"/>
          <w:lang w:val="en-AU"/>
        </w:rPr>
        <w:tab/>
      </w:r>
      <w:r w:rsidRPr="00205E32">
        <w:rPr>
          <w:rFonts w:asciiTheme="minorHAnsi" w:hAnsiTheme="minorHAnsi" w:cstheme="minorHAnsi"/>
          <w:lang w:val="en-AU"/>
        </w:rPr>
        <w:t>Total Current Assets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 23,453.60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TOTAL ASSETS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 23,453.60 </w:t>
      </w:r>
      <w:r w:rsidRPr="00205E32">
        <w:rPr>
          <w:rFonts w:asciiTheme="minorHAnsi" w:hAnsiTheme="minorHAnsi" w:cstheme="minorHAnsi"/>
          <w:lang w:val="en-AU"/>
        </w:rPr>
        <w:tab/>
      </w:r>
    </w:p>
    <w:p w:rsidR="00205E32" w:rsidRDefault="00205E32" w:rsidP="00205E32">
      <w:pPr>
        <w:pStyle w:val="NoSpacing"/>
        <w:rPr>
          <w:rFonts w:asciiTheme="minorHAnsi" w:hAnsiTheme="minorHAnsi" w:cstheme="minorHAnsi"/>
          <w:lang w:val="en-AU"/>
        </w:rPr>
      </w:pP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LIABILITIES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t>Current Liabilities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t>Other Current Liabilities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Dolphins </w:t>
      </w:r>
      <w:proofErr w:type="gramStart"/>
      <w:r w:rsidRPr="00205E32">
        <w:rPr>
          <w:rFonts w:asciiTheme="minorHAnsi" w:hAnsiTheme="minorHAnsi" w:cstheme="minorHAnsi"/>
          <w:lang w:val="en-AU"/>
        </w:rPr>
        <w:t>Under</w:t>
      </w:r>
      <w:proofErr w:type="gramEnd"/>
      <w:r w:rsidRPr="00205E32">
        <w:rPr>
          <w:rFonts w:asciiTheme="minorHAnsi" w:hAnsiTheme="minorHAnsi" w:cstheme="minorHAnsi"/>
          <w:lang w:val="en-AU"/>
        </w:rPr>
        <w:t xml:space="preserve"> 18 Current A/C</w:t>
      </w:r>
      <w:r w:rsidRPr="00205E32">
        <w:rPr>
          <w:rFonts w:asciiTheme="minorHAnsi" w:hAnsiTheme="minorHAnsi" w:cstheme="minorHAnsi"/>
          <w:lang w:val="en-AU"/>
        </w:rPr>
        <w:tab/>
        <w:t xml:space="preserve"> 1,888.17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t>Total Other Current Liabilities</w:t>
      </w:r>
      <w:r w:rsidRPr="00205E32">
        <w:rPr>
          <w:rFonts w:asciiTheme="minorHAnsi" w:hAnsiTheme="minorHAnsi" w:cstheme="minorHAnsi"/>
          <w:lang w:val="en-AU"/>
        </w:rPr>
        <w:tab/>
      </w:r>
      <w:r w:rsidRPr="00205E32">
        <w:rPr>
          <w:rFonts w:asciiTheme="minorHAnsi" w:hAnsiTheme="minorHAnsi" w:cstheme="minorHAnsi"/>
          <w:lang w:val="en-AU"/>
        </w:rPr>
        <w:tab/>
        <w:t xml:space="preserve"> 1,888.17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t>Total Current Liabilities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 1,888.17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TOTAL LIABILITIES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1,888.17 </w:t>
      </w:r>
      <w:r w:rsidRPr="00205E32">
        <w:rPr>
          <w:rFonts w:asciiTheme="minorHAnsi" w:hAnsiTheme="minorHAnsi" w:cstheme="minorHAnsi"/>
          <w:lang w:val="en-AU"/>
        </w:rPr>
        <w:tab/>
      </w:r>
    </w:p>
    <w:p w:rsidR="00205E32" w:rsidRDefault="00205E32" w:rsidP="00205E32">
      <w:pPr>
        <w:pStyle w:val="NoSpacing"/>
        <w:rPr>
          <w:rFonts w:asciiTheme="minorHAnsi" w:hAnsiTheme="minorHAnsi" w:cstheme="minorHAnsi"/>
          <w:lang w:val="en-AU"/>
        </w:rPr>
      </w:pP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NET ASSETS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21,565.43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EQUITY</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t xml:space="preserve">Opening </w:t>
      </w:r>
      <w:proofErr w:type="gramStart"/>
      <w:r w:rsidRPr="00205E32">
        <w:rPr>
          <w:rFonts w:asciiTheme="minorHAnsi" w:hAnsiTheme="minorHAnsi" w:cstheme="minorHAnsi"/>
          <w:lang w:val="en-AU"/>
        </w:rPr>
        <w:t>Bal</w:t>
      </w:r>
      <w:proofErr w:type="gramEnd"/>
      <w:r w:rsidRPr="00205E32">
        <w:rPr>
          <w:rFonts w:asciiTheme="minorHAnsi" w:hAnsiTheme="minorHAnsi" w:cstheme="minorHAnsi"/>
          <w:lang w:val="en-AU"/>
        </w:rPr>
        <w:t xml:space="preserve"> Equity</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7,597.40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t>Retained Earnings</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t xml:space="preserve">10,641.57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Pr>
          <w:rFonts w:asciiTheme="minorHAnsi" w:hAnsiTheme="minorHAnsi" w:cstheme="minorHAnsi"/>
          <w:lang w:val="en-AU"/>
        </w:rPr>
        <w:t>C</w:t>
      </w:r>
      <w:r w:rsidRPr="00205E32">
        <w:rPr>
          <w:rFonts w:asciiTheme="minorHAnsi" w:hAnsiTheme="minorHAnsi" w:cstheme="minorHAnsi"/>
          <w:lang w:val="en-AU"/>
        </w:rPr>
        <w:t>urrent year</w:t>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Pr>
          <w:rFonts w:asciiTheme="minorHAnsi" w:hAnsiTheme="minorHAnsi" w:cstheme="minorHAnsi"/>
          <w:lang w:val="en-AU"/>
        </w:rPr>
        <w:tab/>
      </w:r>
      <w:r w:rsidRPr="00205E32">
        <w:rPr>
          <w:rFonts w:asciiTheme="minorHAnsi" w:hAnsiTheme="minorHAnsi" w:cstheme="minorHAnsi"/>
          <w:lang w:val="en-AU"/>
        </w:rPr>
        <w:t xml:space="preserve">3,326.46 </w:t>
      </w:r>
      <w:r w:rsidRPr="00205E32">
        <w:rPr>
          <w:rFonts w:asciiTheme="minorHAnsi" w:hAnsiTheme="minorHAnsi" w:cstheme="minorHAnsi"/>
          <w:lang w:val="en-AU"/>
        </w:rPr>
        <w:tab/>
      </w:r>
    </w:p>
    <w:p w:rsidR="00205E32" w:rsidRPr="00205E32" w:rsidRDefault="00205E32" w:rsidP="00205E32">
      <w:pPr>
        <w:pStyle w:val="NoSpacing"/>
        <w:rPr>
          <w:rFonts w:asciiTheme="minorHAnsi" w:hAnsiTheme="minorHAnsi" w:cstheme="minorHAnsi"/>
          <w:b/>
          <w:lang w:val="en-AU"/>
        </w:rPr>
      </w:pPr>
      <w:r w:rsidRPr="00205E32">
        <w:rPr>
          <w:rFonts w:asciiTheme="minorHAnsi" w:hAnsiTheme="minorHAnsi" w:cstheme="minorHAnsi"/>
          <w:b/>
          <w:lang w:val="en-AU"/>
        </w:rPr>
        <w:t>TOTAL EQUITY</w:t>
      </w:r>
      <w:r w:rsidRPr="00205E32">
        <w:rPr>
          <w:rFonts w:asciiTheme="minorHAnsi" w:hAnsiTheme="minorHAnsi" w:cstheme="minorHAnsi"/>
          <w:b/>
          <w:lang w:val="en-AU"/>
        </w:rPr>
        <w:tab/>
      </w:r>
      <w:r w:rsidRPr="00205E32">
        <w:rPr>
          <w:rFonts w:asciiTheme="minorHAnsi" w:hAnsiTheme="minorHAnsi" w:cstheme="minorHAnsi"/>
          <w:b/>
          <w:lang w:val="en-AU"/>
        </w:rPr>
        <w:tab/>
      </w:r>
      <w:r w:rsidRPr="00205E32">
        <w:rPr>
          <w:rFonts w:asciiTheme="minorHAnsi" w:hAnsiTheme="minorHAnsi" w:cstheme="minorHAnsi"/>
          <w:b/>
          <w:lang w:val="en-AU"/>
        </w:rPr>
        <w:tab/>
      </w:r>
      <w:r w:rsidRPr="00205E32">
        <w:rPr>
          <w:rFonts w:asciiTheme="minorHAnsi" w:hAnsiTheme="minorHAnsi" w:cstheme="minorHAnsi"/>
          <w:b/>
          <w:lang w:val="en-AU"/>
        </w:rPr>
        <w:tab/>
        <w:t xml:space="preserve">21,565.43 </w:t>
      </w:r>
      <w:r w:rsidRPr="00205E32">
        <w:rPr>
          <w:rFonts w:asciiTheme="minorHAnsi" w:hAnsiTheme="minorHAnsi" w:cstheme="minorHAnsi"/>
          <w:b/>
          <w:lang w:val="en-AU"/>
        </w:rPr>
        <w:tab/>
      </w:r>
    </w:p>
    <w:p w:rsidR="002C6E87" w:rsidRPr="009C73CB" w:rsidRDefault="00205E32" w:rsidP="00205E32">
      <w:pPr>
        <w:pStyle w:val="NoSpacing"/>
        <w:rPr>
          <w:rFonts w:asciiTheme="minorHAnsi" w:hAnsiTheme="minorHAnsi" w:cstheme="minorHAnsi"/>
          <w:lang w:val="en-AU"/>
        </w:rPr>
      </w:pP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Pr="00205E32">
        <w:rPr>
          <w:rFonts w:asciiTheme="minorHAnsi" w:hAnsiTheme="minorHAnsi" w:cstheme="minorHAnsi"/>
          <w:lang w:val="en-AU"/>
        </w:rPr>
        <w:tab/>
      </w:r>
      <w:r w:rsidR="002C6E87" w:rsidRPr="002C6E87">
        <w:rPr>
          <w:rFonts w:asciiTheme="minorHAnsi" w:hAnsiTheme="minorHAnsi" w:cstheme="minorHAnsi"/>
          <w:lang w:val="en-AU"/>
        </w:rPr>
        <w:tab/>
      </w:r>
      <w:r w:rsidR="002C6E87" w:rsidRPr="002C6E87">
        <w:rPr>
          <w:rFonts w:asciiTheme="minorHAnsi" w:hAnsiTheme="minorHAnsi" w:cstheme="minorHAnsi"/>
          <w:lang w:val="en-AU"/>
        </w:rPr>
        <w:tab/>
      </w:r>
      <w:r w:rsidR="002C6E87" w:rsidRPr="002C6E87">
        <w:rPr>
          <w:rFonts w:asciiTheme="minorHAnsi" w:hAnsiTheme="minorHAnsi" w:cstheme="minorHAnsi"/>
          <w:lang w:val="en-AU"/>
        </w:rPr>
        <w:tab/>
      </w:r>
      <w:r w:rsidR="002C6E87" w:rsidRPr="002C6E87">
        <w:rPr>
          <w:rFonts w:asciiTheme="minorHAnsi" w:hAnsiTheme="minorHAnsi" w:cstheme="minorHAnsi"/>
          <w:lang w:val="en-AU"/>
        </w:rPr>
        <w:tab/>
      </w:r>
      <w:r w:rsidR="002C6E87" w:rsidRPr="002C6E87">
        <w:rPr>
          <w:rFonts w:asciiTheme="minorHAnsi" w:hAnsiTheme="minorHAnsi" w:cstheme="minorHAnsi"/>
          <w:lang w:val="en-AU"/>
        </w:rPr>
        <w:tab/>
      </w:r>
    </w:p>
    <w:p w:rsidR="00832D0E" w:rsidRDefault="00832D0E" w:rsidP="00F975EF">
      <w:pPr>
        <w:pStyle w:val="NoSpacing"/>
        <w:rPr>
          <w:rFonts w:asciiTheme="minorHAnsi" w:hAnsiTheme="minorHAnsi" w:cstheme="minorHAnsi"/>
          <w:lang w:val="en-AU"/>
        </w:rPr>
      </w:pPr>
      <w:r>
        <w:rPr>
          <w:rFonts w:asciiTheme="minorHAnsi" w:hAnsiTheme="minorHAnsi" w:cstheme="minorHAnsi"/>
          <w:lang w:val="en-AU"/>
        </w:rPr>
        <w:t xml:space="preserve">Moved the </w:t>
      </w:r>
      <w:r w:rsidR="00F975EF" w:rsidRPr="009C73CB">
        <w:rPr>
          <w:rFonts w:asciiTheme="minorHAnsi" w:hAnsiTheme="minorHAnsi" w:cstheme="minorHAnsi"/>
          <w:lang w:val="en-AU"/>
        </w:rPr>
        <w:t xml:space="preserve">accounts be accepted </w:t>
      </w:r>
      <w:r w:rsidR="00470617">
        <w:rPr>
          <w:rFonts w:asciiTheme="minorHAnsi" w:hAnsiTheme="minorHAnsi" w:cstheme="minorHAnsi"/>
          <w:lang w:val="en-AU"/>
        </w:rPr>
        <w:t xml:space="preserve">Treasurer </w:t>
      </w:r>
      <w:r w:rsidR="00F975EF" w:rsidRPr="009C73CB">
        <w:rPr>
          <w:rFonts w:asciiTheme="minorHAnsi" w:hAnsiTheme="minorHAnsi" w:cstheme="minorHAnsi"/>
          <w:lang w:val="en-AU"/>
        </w:rPr>
        <w:t>Bob Baxter, seconded</w:t>
      </w:r>
      <w:r w:rsidR="00C11138">
        <w:rPr>
          <w:rFonts w:asciiTheme="minorHAnsi" w:hAnsiTheme="minorHAnsi" w:cstheme="minorHAnsi"/>
          <w:lang w:val="en-AU"/>
        </w:rPr>
        <w:t xml:space="preserve"> </w:t>
      </w:r>
      <w:r w:rsidR="002C6E87">
        <w:rPr>
          <w:rFonts w:asciiTheme="minorHAnsi" w:hAnsiTheme="minorHAnsi" w:cstheme="minorHAnsi"/>
          <w:lang w:val="en-AU"/>
        </w:rPr>
        <w:t>Don Hawse Murrumbeena Park</w:t>
      </w:r>
      <w:r w:rsidR="007A558B">
        <w:rPr>
          <w:rFonts w:asciiTheme="minorHAnsi" w:hAnsiTheme="minorHAnsi" w:cstheme="minorHAnsi"/>
          <w:lang w:val="en-AU"/>
        </w:rPr>
        <w:t xml:space="preserve">        </w:t>
      </w:r>
    </w:p>
    <w:p w:rsidR="00F975EF" w:rsidRPr="009C73CB" w:rsidRDefault="00F975EF" w:rsidP="00F975EF">
      <w:pPr>
        <w:pStyle w:val="NoSpacing"/>
        <w:rPr>
          <w:rFonts w:asciiTheme="minorHAnsi" w:hAnsiTheme="minorHAnsi" w:cstheme="minorHAnsi"/>
          <w:lang w:val="en-AU"/>
        </w:rPr>
      </w:pPr>
      <w:r w:rsidRPr="009C73CB">
        <w:rPr>
          <w:rFonts w:asciiTheme="minorHAnsi" w:hAnsiTheme="minorHAnsi" w:cstheme="minorHAnsi"/>
          <w:lang w:val="en-AU"/>
        </w:rPr>
        <w:t>Carried</w:t>
      </w:r>
    </w:p>
    <w:p w:rsidR="00F975EF" w:rsidRPr="009C73CB" w:rsidRDefault="00F975EF" w:rsidP="00F975EF">
      <w:pPr>
        <w:pStyle w:val="NoSpacing"/>
        <w:ind w:left="720"/>
        <w:jc w:val="both"/>
        <w:rPr>
          <w:rFonts w:asciiTheme="minorHAnsi" w:hAnsiTheme="minorHAnsi" w:cstheme="minorHAnsi"/>
          <w:b/>
        </w:rPr>
      </w:pPr>
    </w:p>
    <w:p w:rsidR="00AE4438" w:rsidRPr="00662DF4" w:rsidRDefault="00F975EF" w:rsidP="00AE4438">
      <w:pPr>
        <w:rPr>
          <w:b/>
        </w:rPr>
      </w:pPr>
      <w:r w:rsidRPr="00C11138">
        <w:rPr>
          <w:b/>
        </w:rPr>
        <w:t>6. BVRR</w:t>
      </w:r>
      <w:r w:rsidRPr="009C73CB">
        <w:t xml:space="preserve">: </w:t>
      </w:r>
      <w:r w:rsidR="00AE4438" w:rsidRPr="00662DF4">
        <w:t xml:space="preserve">Nil to report from BV Representatives but Maurice Powell advised that he attended the BV AGM on 7/11/18. Approximately 70 Delegates attended. Of note was that there was a vote on a Constitution change to enable BV to provisionally suspend a player for adverse behaviour before the discipline hearing is held. This vote was carried. </w:t>
      </w:r>
      <w:r w:rsidR="00662DF4">
        <w:t xml:space="preserve">There was a question from the floor on whether at the AGM, there was also a vote to change within the Constitution the number of clubs required to call a Special Meeting from 25 to 40. Maurice </w:t>
      </w:r>
      <w:r w:rsidR="00094256">
        <w:t xml:space="preserve">advised there were a couple of other changes but </w:t>
      </w:r>
      <w:r w:rsidR="00662DF4">
        <w:t xml:space="preserve">was not </w:t>
      </w:r>
      <w:r w:rsidR="00094256">
        <w:t>sure if that was a change.</w:t>
      </w:r>
      <w:r w:rsidR="00662DF4">
        <w:t xml:space="preserve"> </w:t>
      </w:r>
      <w:r w:rsidR="00094256">
        <w:rPr>
          <w:color w:val="FF0000"/>
        </w:rPr>
        <w:t xml:space="preserve">Postscript: </w:t>
      </w:r>
      <w:r w:rsidR="00662DF4">
        <w:t>Upon checking with BV this</w:t>
      </w:r>
      <w:r w:rsidR="00094256">
        <w:t xml:space="preserve"> was a </w:t>
      </w:r>
      <w:r w:rsidR="00662DF4">
        <w:t xml:space="preserve">change </w:t>
      </w:r>
      <w:r w:rsidR="00094256">
        <w:t xml:space="preserve">to the Constitution. The amendments to the Constitution have been forwarded to Consumer Affairs for </w:t>
      </w:r>
      <w:r w:rsidR="00094256">
        <w:lastRenderedPageBreak/>
        <w:t xml:space="preserve">approval so currently BV are operating under the 2014 Constitution. </w:t>
      </w:r>
      <w:r w:rsidR="00094256" w:rsidRPr="00662DF4">
        <w:t xml:space="preserve">The Minutes of the </w:t>
      </w:r>
      <w:r w:rsidR="00094256">
        <w:t>AGM</w:t>
      </w:r>
      <w:r w:rsidR="00094256" w:rsidRPr="00662DF4">
        <w:t xml:space="preserve"> are not yet available.</w:t>
      </w:r>
    </w:p>
    <w:p w:rsidR="006903AE" w:rsidRDefault="006903AE" w:rsidP="00F975EF">
      <w:pPr>
        <w:pStyle w:val="NoSpacing"/>
        <w:rPr>
          <w:rFonts w:asciiTheme="minorHAnsi" w:hAnsiTheme="minorHAnsi" w:cstheme="minorHAnsi"/>
          <w:b/>
        </w:rPr>
      </w:pPr>
    </w:p>
    <w:p w:rsidR="00F975EF" w:rsidRPr="009C73CB" w:rsidRDefault="00F975EF" w:rsidP="00F975EF">
      <w:pPr>
        <w:pStyle w:val="NoSpacing"/>
        <w:rPr>
          <w:rFonts w:asciiTheme="minorHAnsi" w:hAnsiTheme="minorHAnsi" w:cstheme="minorHAnsi"/>
          <w:b/>
        </w:rPr>
      </w:pPr>
      <w:r w:rsidRPr="009C73CB">
        <w:rPr>
          <w:rFonts w:asciiTheme="minorHAnsi" w:hAnsiTheme="minorHAnsi" w:cstheme="minorHAnsi"/>
          <w:b/>
        </w:rPr>
        <w:t>7. Committee Reports</w:t>
      </w:r>
    </w:p>
    <w:p w:rsidR="00F975EF" w:rsidRPr="009C73CB" w:rsidRDefault="00F975EF" w:rsidP="00F975EF">
      <w:pPr>
        <w:pStyle w:val="NoSpacing"/>
        <w:rPr>
          <w:rFonts w:asciiTheme="minorHAnsi" w:hAnsiTheme="minorHAnsi" w:cstheme="minorHAnsi"/>
          <w:b/>
        </w:rPr>
      </w:pPr>
    </w:p>
    <w:p w:rsidR="00F975EF" w:rsidRDefault="00F975EF" w:rsidP="00DC0633">
      <w:pPr>
        <w:pStyle w:val="NoSpacing"/>
      </w:pPr>
      <w:r w:rsidRPr="009C73CB">
        <w:t>7.1 Championship</w:t>
      </w:r>
      <w:r w:rsidR="00DC0633" w:rsidRPr="00DC0633">
        <w:t xml:space="preserve"> </w:t>
      </w:r>
      <w:r w:rsidR="00DC0633" w:rsidRPr="008C7640">
        <w:t>Committee</w:t>
      </w:r>
      <w:r w:rsidR="005C09D4">
        <w:t>:</w:t>
      </w:r>
      <w:r w:rsidRPr="009C73CB">
        <w:t xml:space="preserve"> </w:t>
      </w:r>
      <w:r w:rsidR="00470617">
        <w:t>C</w:t>
      </w:r>
      <w:r w:rsidR="00DC0633">
        <w:t>hair David Crook</w:t>
      </w:r>
      <w:r w:rsidR="00C11138">
        <w:t xml:space="preserve"> </w:t>
      </w:r>
      <w:r w:rsidR="00470617">
        <w:t>an apology report provided by David and read by the Secretary Kerry Disney:</w:t>
      </w:r>
    </w:p>
    <w:p w:rsidR="00662DF4" w:rsidRDefault="00662DF4" w:rsidP="00662DF4">
      <w:pPr>
        <w:pStyle w:val="NoSpacing"/>
      </w:pPr>
    </w:p>
    <w:p w:rsidR="00662DF4" w:rsidRDefault="00662DF4" w:rsidP="00662DF4">
      <w:pPr>
        <w:pStyle w:val="NoSpacing"/>
      </w:pPr>
      <w:r>
        <w:t>Competitions Committee</w:t>
      </w:r>
    </w:p>
    <w:p w:rsidR="00662DF4" w:rsidRDefault="00662DF4" w:rsidP="00662DF4">
      <w:pPr>
        <w:pStyle w:val="NoSpacing"/>
      </w:pPr>
      <w:r>
        <w:t>It was disappointing that only 16 clubs in the region offered viable dates for greens availability for the championship events.</w:t>
      </w:r>
    </w:p>
    <w:p w:rsidR="00662DF4" w:rsidRDefault="00662DF4" w:rsidP="00662DF4">
      <w:pPr>
        <w:pStyle w:val="NoSpacing"/>
      </w:pPr>
      <w:r>
        <w:t>Of the 17 competitions to be held this season</w:t>
      </w:r>
    </w:p>
    <w:p w:rsidR="00662DF4" w:rsidRDefault="00662DF4" w:rsidP="00662DF4">
      <w:pPr>
        <w:pStyle w:val="NoSpacing"/>
      </w:pPr>
      <w:r>
        <w:t> 10 have been completed</w:t>
      </w:r>
    </w:p>
    <w:p w:rsidR="00662DF4" w:rsidRDefault="00662DF4" w:rsidP="00662DF4">
      <w:pPr>
        <w:pStyle w:val="NoSpacing"/>
      </w:pPr>
      <w:r>
        <w:t> 2 are under way</w:t>
      </w:r>
    </w:p>
    <w:p w:rsidR="00662DF4" w:rsidRDefault="00662DF4" w:rsidP="00662DF4">
      <w:pPr>
        <w:pStyle w:val="NoSpacing"/>
      </w:pPr>
      <w:r>
        <w:t xml:space="preserve"> 5 have entries yet to open (Mixed Pairs, M &amp; W Champion of Champions Singles, </w:t>
      </w:r>
      <w:proofErr w:type="gramStart"/>
      <w:r>
        <w:t>M</w:t>
      </w:r>
      <w:proofErr w:type="gramEnd"/>
      <w:r>
        <w:t xml:space="preserve"> &amp; W Fours)</w:t>
      </w:r>
    </w:p>
    <w:p w:rsidR="004C439F" w:rsidRDefault="004C439F" w:rsidP="00662DF4">
      <w:pPr>
        <w:pStyle w:val="NoSpacing"/>
      </w:pPr>
    </w:p>
    <w:p w:rsidR="00662DF4" w:rsidRDefault="00662DF4" w:rsidP="00662DF4">
      <w:pPr>
        <w:pStyle w:val="NoSpacing"/>
      </w:pPr>
      <w:r>
        <w:t xml:space="preserve">The introduction of the </w:t>
      </w:r>
      <w:proofErr w:type="spellStart"/>
      <w:r>
        <w:t>SportsTG</w:t>
      </w:r>
      <w:proofErr w:type="spellEnd"/>
      <w:r>
        <w:t xml:space="preserve"> Event module this season has significantly reduced the</w:t>
      </w:r>
      <w:r w:rsidR="004C439F">
        <w:t xml:space="preserve"> </w:t>
      </w:r>
      <w:r>
        <w:t>administrative effort required to run the championships. It will be interesting to see what changes</w:t>
      </w:r>
      <w:r w:rsidR="004C439F">
        <w:t xml:space="preserve"> </w:t>
      </w:r>
      <w:r>
        <w:t>come with the new IT system due to be released next year.</w:t>
      </w:r>
    </w:p>
    <w:p w:rsidR="00662DF4" w:rsidRDefault="00662DF4" w:rsidP="00662DF4">
      <w:pPr>
        <w:pStyle w:val="NoSpacing"/>
      </w:pPr>
      <w:r>
        <w:t>Entries (to date)</w:t>
      </w:r>
    </w:p>
    <w:p w:rsidR="00662DF4" w:rsidRDefault="00662DF4" w:rsidP="00662DF4">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662DF4" w:rsidRPr="005F1838" w:rsidTr="00751432">
        <w:tc>
          <w:tcPr>
            <w:tcW w:w="9016" w:type="dxa"/>
            <w:gridSpan w:val="5"/>
          </w:tcPr>
          <w:p w:rsidR="00662DF4" w:rsidRPr="005F1838" w:rsidRDefault="00662DF4" w:rsidP="00751432">
            <w:pPr>
              <w:jc w:val="center"/>
              <w:rPr>
                <w:b/>
              </w:rPr>
            </w:pPr>
            <w:r>
              <w:rPr>
                <w:b/>
              </w:rPr>
              <w:t xml:space="preserve">Entries </w:t>
            </w:r>
            <w:r w:rsidRPr="00EE6E61">
              <w:rPr>
                <w:b/>
                <w:sz w:val="18"/>
              </w:rPr>
              <w:t>(to date)</w:t>
            </w:r>
          </w:p>
        </w:tc>
      </w:tr>
      <w:tr w:rsidR="00662DF4" w:rsidRPr="005F1838" w:rsidTr="00751432">
        <w:tc>
          <w:tcPr>
            <w:tcW w:w="1803" w:type="dxa"/>
          </w:tcPr>
          <w:p w:rsidR="00662DF4" w:rsidRPr="005F1838" w:rsidRDefault="00662DF4" w:rsidP="00751432">
            <w:pPr>
              <w:rPr>
                <w:b/>
              </w:rPr>
            </w:pPr>
            <w:r w:rsidRPr="005F1838">
              <w:rPr>
                <w:b/>
              </w:rPr>
              <w:t>Event</w:t>
            </w:r>
          </w:p>
        </w:tc>
        <w:tc>
          <w:tcPr>
            <w:tcW w:w="1803" w:type="dxa"/>
          </w:tcPr>
          <w:p w:rsidR="00662DF4" w:rsidRPr="005F1838" w:rsidRDefault="00662DF4" w:rsidP="00751432">
            <w:pPr>
              <w:jc w:val="center"/>
              <w:rPr>
                <w:b/>
              </w:rPr>
            </w:pPr>
            <w:r w:rsidRPr="005F1838">
              <w:rPr>
                <w:b/>
              </w:rPr>
              <w:t>Men – this year</w:t>
            </w:r>
          </w:p>
        </w:tc>
        <w:tc>
          <w:tcPr>
            <w:tcW w:w="1803" w:type="dxa"/>
          </w:tcPr>
          <w:p w:rsidR="00662DF4" w:rsidRPr="005F1838" w:rsidRDefault="00662DF4" w:rsidP="00751432">
            <w:pPr>
              <w:jc w:val="center"/>
              <w:rPr>
                <w:b/>
              </w:rPr>
            </w:pPr>
            <w:r w:rsidRPr="005F1838">
              <w:rPr>
                <w:b/>
              </w:rPr>
              <w:t>Men – last year</w:t>
            </w:r>
          </w:p>
        </w:tc>
        <w:tc>
          <w:tcPr>
            <w:tcW w:w="1803" w:type="dxa"/>
          </w:tcPr>
          <w:p w:rsidR="00662DF4" w:rsidRPr="005F1838" w:rsidRDefault="00662DF4" w:rsidP="00751432">
            <w:pPr>
              <w:jc w:val="center"/>
              <w:rPr>
                <w:b/>
              </w:rPr>
            </w:pPr>
            <w:r w:rsidRPr="005F1838">
              <w:rPr>
                <w:b/>
              </w:rPr>
              <w:t>Women – this year</w:t>
            </w:r>
          </w:p>
        </w:tc>
        <w:tc>
          <w:tcPr>
            <w:tcW w:w="1804" w:type="dxa"/>
          </w:tcPr>
          <w:p w:rsidR="00662DF4" w:rsidRPr="005F1838" w:rsidRDefault="00662DF4" w:rsidP="00751432">
            <w:pPr>
              <w:jc w:val="center"/>
              <w:rPr>
                <w:b/>
              </w:rPr>
            </w:pPr>
            <w:r w:rsidRPr="005F1838">
              <w:rPr>
                <w:b/>
              </w:rPr>
              <w:t>Women – last year</w:t>
            </w:r>
          </w:p>
        </w:tc>
      </w:tr>
      <w:tr w:rsidR="00662DF4" w:rsidTr="00751432">
        <w:tc>
          <w:tcPr>
            <w:tcW w:w="1803" w:type="dxa"/>
          </w:tcPr>
          <w:p w:rsidR="00662DF4" w:rsidRDefault="00662DF4" w:rsidP="00751432">
            <w:r>
              <w:t>Over 60 Singles</w:t>
            </w:r>
          </w:p>
        </w:tc>
        <w:tc>
          <w:tcPr>
            <w:tcW w:w="1803" w:type="dxa"/>
          </w:tcPr>
          <w:p w:rsidR="00662DF4" w:rsidRDefault="00662DF4" w:rsidP="00751432">
            <w:pPr>
              <w:jc w:val="center"/>
            </w:pPr>
            <w:r>
              <w:t>56</w:t>
            </w:r>
          </w:p>
        </w:tc>
        <w:tc>
          <w:tcPr>
            <w:tcW w:w="1803" w:type="dxa"/>
          </w:tcPr>
          <w:p w:rsidR="00662DF4" w:rsidRDefault="00662DF4" w:rsidP="00751432">
            <w:pPr>
              <w:jc w:val="center"/>
            </w:pPr>
            <w:r>
              <w:t>38</w:t>
            </w:r>
          </w:p>
        </w:tc>
        <w:tc>
          <w:tcPr>
            <w:tcW w:w="1803" w:type="dxa"/>
          </w:tcPr>
          <w:p w:rsidR="00662DF4" w:rsidRDefault="00662DF4" w:rsidP="00751432">
            <w:pPr>
              <w:jc w:val="center"/>
            </w:pPr>
            <w:r>
              <w:t>15</w:t>
            </w:r>
          </w:p>
        </w:tc>
        <w:tc>
          <w:tcPr>
            <w:tcW w:w="1804" w:type="dxa"/>
          </w:tcPr>
          <w:p w:rsidR="00662DF4" w:rsidRDefault="00662DF4" w:rsidP="00751432">
            <w:pPr>
              <w:jc w:val="center"/>
            </w:pPr>
            <w:r>
              <w:t>7</w:t>
            </w:r>
          </w:p>
        </w:tc>
      </w:tr>
      <w:tr w:rsidR="00662DF4" w:rsidTr="00751432">
        <w:tc>
          <w:tcPr>
            <w:tcW w:w="1803" w:type="dxa"/>
          </w:tcPr>
          <w:p w:rsidR="00662DF4" w:rsidRDefault="00662DF4" w:rsidP="00751432">
            <w:r>
              <w:t>Over 60 Pairs</w:t>
            </w:r>
          </w:p>
        </w:tc>
        <w:tc>
          <w:tcPr>
            <w:tcW w:w="1803" w:type="dxa"/>
          </w:tcPr>
          <w:p w:rsidR="00662DF4" w:rsidRDefault="00662DF4" w:rsidP="00751432">
            <w:pPr>
              <w:jc w:val="center"/>
            </w:pPr>
            <w:r>
              <w:t>32</w:t>
            </w:r>
          </w:p>
        </w:tc>
        <w:tc>
          <w:tcPr>
            <w:tcW w:w="1803" w:type="dxa"/>
          </w:tcPr>
          <w:p w:rsidR="00662DF4" w:rsidRDefault="00662DF4" w:rsidP="00751432">
            <w:pPr>
              <w:jc w:val="center"/>
            </w:pPr>
            <w:r>
              <w:t>38</w:t>
            </w:r>
          </w:p>
        </w:tc>
        <w:tc>
          <w:tcPr>
            <w:tcW w:w="1803" w:type="dxa"/>
          </w:tcPr>
          <w:p w:rsidR="00662DF4" w:rsidRDefault="00662DF4" w:rsidP="00751432">
            <w:pPr>
              <w:jc w:val="center"/>
            </w:pPr>
            <w:r>
              <w:t>10</w:t>
            </w:r>
          </w:p>
        </w:tc>
        <w:tc>
          <w:tcPr>
            <w:tcW w:w="1804" w:type="dxa"/>
          </w:tcPr>
          <w:p w:rsidR="00662DF4" w:rsidRDefault="00662DF4" w:rsidP="00751432">
            <w:pPr>
              <w:jc w:val="center"/>
            </w:pPr>
            <w:r>
              <w:t>11</w:t>
            </w:r>
          </w:p>
        </w:tc>
      </w:tr>
      <w:tr w:rsidR="00662DF4" w:rsidTr="00751432">
        <w:tc>
          <w:tcPr>
            <w:tcW w:w="1803" w:type="dxa"/>
          </w:tcPr>
          <w:p w:rsidR="00662DF4" w:rsidRDefault="00662DF4" w:rsidP="00751432">
            <w:r>
              <w:t>Triples</w:t>
            </w:r>
          </w:p>
        </w:tc>
        <w:tc>
          <w:tcPr>
            <w:tcW w:w="1803" w:type="dxa"/>
          </w:tcPr>
          <w:p w:rsidR="00662DF4" w:rsidRDefault="00662DF4" w:rsidP="00751432">
            <w:pPr>
              <w:jc w:val="center"/>
            </w:pPr>
            <w:r>
              <w:t>24</w:t>
            </w:r>
          </w:p>
        </w:tc>
        <w:tc>
          <w:tcPr>
            <w:tcW w:w="1803" w:type="dxa"/>
          </w:tcPr>
          <w:p w:rsidR="00662DF4" w:rsidRDefault="00662DF4" w:rsidP="00751432">
            <w:pPr>
              <w:jc w:val="center"/>
            </w:pPr>
            <w:r>
              <w:t>19</w:t>
            </w:r>
          </w:p>
        </w:tc>
        <w:tc>
          <w:tcPr>
            <w:tcW w:w="1803" w:type="dxa"/>
          </w:tcPr>
          <w:p w:rsidR="00662DF4" w:rsidRDefault="00662DF4" w:rsidP="00751432">
            <w:pPr>
              <w:jc w:val="center"/>
            </w:pPr>
            <w:r>
              <w:t>14</w:t>
            </w:r>
          </w:p>
        </w:tc>
        <w:tc>
          <w:tcPr>
            <w:tcW w:w="1804" w:type="dxa"/>
          </w:tcPr>
          <w:p w:rsidR="00662DF4" w:rsidRDefault="00662DF4" w:rsidP="00751432">
            <w:pPr>
              <w:jc w:val="center"/>
            </w:pPr>
            <w:r>
              <w:t>11</w:t>
            </w:r>
          </w:p>
        </w:tc>
      </w:tr>
      <w:tr w:rsidR="00662DF4" w:rsidTr="00751432">
        <w:tc>
          <w:tcPr>
            <w:tcW w:w="1803" w:type="dxa"/>
          </w:tcPr>
          <w:p w:rsidR="00662DF4" w:rsidRDefault="00662DF4" w:rsidP="00751432">
            <w:r>
              <w:t>Novice Singles</w:t>
            </w:r>
          </w:p>
        </w:tc>
        <w:tc>
          <w:tcPr>
            <w:tcW w:w="1803" w:type="dxa"/>
          </w:tcPr>
          <w:p w:rsidR="00662DF4" w:rsidRDefault="00662DF4" w:rsidP="00751432">
            <w:pPr>
              <w:jc w:val="center"/>
            </w:pPr>
            <w:r>
              <w:t>18</w:t>
            </w:r>
          </w:p>
        </w:tc>
        <w:tc>
          <w:tcPr>
            <w:tcW w:w="1803" w:type="dxa"/>
          </w:tcPr>
          <w:p w:rsidR="00662DF4" w:rsidRDefault="00662DF4" w:rsidP="00751432">
            <w:pPr>
              <w:jc w:val="center"/>
            </w:pPr>
            <w:r>
              <w:t>10</w:t>
            </w:r>
          </w:p>
        </w:tc>
        <w:tc>
          <w:tcPr>
            <w:tcW w:w="1803" w:type="dxa"/>
          </w:tcPr>
          <w:p w:rsidR="00662DF4" w:rsidRDefault="00662DF4" w:rsidP="00751432">
            <w:pPr>
              <w:jc w:val="center"/>
            </w:pPr>
            <w:r>
              <w:t>9</w:t>
            </w:r>
          </w:p>
        </w:tc>
        <w:tc>
          <w:tcPr>
            <w:tcW w:w="1804" w:type="dxa"/>
          </w:tcPr>
          <w:p w:rsidR="00662DF4" w:rsidRDefault="00662DF4" w:rsidP="00751432">
            <w:pPr>
              <w:jc w:val="center"/>
            </w:pPr>
            <w:r>
              <w:t>3</w:t>
            </w:r>
          </w:p>
        </w:tc>
      </w:tr>
      <w:tr w:rsidR="00662DF4" w:rsidTr="00751432">
        <w:tc>
          <w:tcPr>
            <w:tcW w:w="1803" w:type="dxa"/>
          </w:tcPr>
          <w:p w:rsidR="00662DF4" w:rsidRDefault="00662DF4" w:rsidP="00751432">
            <w:r>
              <w:t>Singles</w:t>
            </w:r>
          </w:p>
        </w:tc>
        <w:tc>
          <w:tcPr>
            <w:tcW w:w="1803" w:type="dxa"/>
          </w:tcPr>
          <w:p w:rsidR="00662DF4" w:rsidRDefault="00662DF4" w:rsidP="00751432">
            <w:pPr>
              <w:jc w:val="center"/>
            </w:pPr>
            <w:r>
              <w:t>66</w:t>
            </w:r>
          </w:p>
        </w:tc>
        <w:tc>
          <w:tcPr>
            <w:tcW w:w="1803" w:type="dxa"/>
          </w:tcPr>
          <w:p w:rsidR="00662DF4" w:rsidRDefault="00662DF4" w:rsidP="00751432">
            <w:pPr>
              <w:jc w:val="center"/>
            </w:pPr>
            <w:r>
              <w:t>86</w:t>
            </w:r>
          </w:p>
        </w:tc>
        <w:tc>
          <w:tcPr>
            <w:tcW w:w="1803" w:type="dxa"/>
          </w:tcPr>
          <w:p w:rsidR="00662DF4" w:rsidRDefault="00662DF4" w:rsidP="00751432">
            <w:pPr>
              <w:jc w:val="center"/>
            </w:pPr>
            <w:r>
              <w:t>25</w:t>
            </w:r>
          </w:p>
        </w:tc>
        <w:tc>
          <w:tcPr>
            <w:tcW w:w="1804" w:type="dxa"/>
          </w:tcPr>
          <w:p w:rsidR="00662DF4" w:rsidRDefault="00662DF4" w:rsidP="00751432">
            <w:pPr>
              <w:jc w:val="center"/>
            </w:pPr>
            <w:r>
              <w:t>22</w:t>
            </w:r>
          </w:p>
        </w:tc>
      </w:tr>
      <w:tr w:rsidR="00662DF4" w:rsidTr="00751432">
        <w:tc>
          <w:tcPr>
            <w:tcW w:w="1803" w:type="dxa"/>
          </w:tcPr>
          <w:p w:rsidR="00662DF4" w:rsidRDefault="00662DF4" w:rsidP="00751432">
            <w:r>
              <w:t>Pairs</w:t>
            </w:r>
          </w:p>
        </w:tc>
        <w:tc>
          <w:tcPr>
            <w:tcW w:w="1803" w:type="dxa"/>
          </w:tcPr>
          <w:p w:rsidR="00662DF4" w:rsidRDefault="00662DF4" w:rsidP="00751432">
            <w:pPr>
              <w:jc w:val="center"/>
            </w:pPr>
            <w:r>
              <w:t>41</w:t>
            </w:r>
          </w:p>
        </w:tc>
        <w:tc>
          <w:tcPr>
            <w:tcW w:w="1803" w:type="dxa"/>
          </w:tcPr>
          <w:p w:rsidR="00662DF4" w:rsidRDefault="00662DF4" w:rsidP="00751432">
            <w:pPr>
              <w:jc w:val="center"/>
            </w:pPr>
            <w:r>
              <w:t>46</w:t>
            </w:r>
          </w:p>
        </w:tc>
        <w:tc>
          <w:tcPr>
            <w:tcW w:w="1803" w:type="dxa"/>
          </w:tcPr>
          <w:p w:rsidR="00662DF4" w:rsidRDefault="00662DF4" w:rsidP="00751432">
            <w:pPr>
              <w:jc w:val="center"/>
            </w:pPr>
            <w:r>
              <w:t>18</w:t>
            </w:r>
          </w:p>
        </w:tc>
        <w:tc>
          <w:tcPr>
            <w:tcW w:w="1804" w:type="dxa"/>
          </w:tcPr>
          <w:p w:rsidR="00662DF4" w:rsidRDefault="00662DF4" w:rsidP="00751432">
            <w:pPr>
              <w:jc w:val="center"/>
            </w:pPr>
            <w:r>
              <w:t>23</w:t>
            </w:r>
          </w:p>
        </w:tc>
      </w:tr>
    </w:tbl>
    <w:tbl>
      <w:tblPr>
        <w:tblStyle w:val="TableGrid"/>
        <w:tblpPr w:leftFromText="181" w:rightFromText="181" w:vertAnchor="text" w:horzAnchor="margin" w:tblpY="285"/>
        <w:tblW w:w="0" w:type="auto"/>
        <w:tblLook w:val="04A0" w:firstRow="1" w:lastRow="0" w:firstColumn="1" w:lastColumn="0" w:noHBand="0" w:noVBand="1"/>
      </w:tblPr>
      <w:tblGrid>
        <w:gridCol w:w="3005"/>
        <w:gridCol w:w="3005"/>
        <w:gridCol w:w="3006"/>
      </w:tblGrid>
      <w:tr w:rsidR="00662DF4" w:rsidTr="00751432">
        <w:tc>
          <w:tcPr>
            <w:tcW w:w="9016" w:type="dxa"/>
            <w:gridSpan w:val="3"/>
          </w:tcPr>
          <w:p w:rsidR="00662DF4" w:rsidRPr="00086586" w:rsidRDefault="00662DF4" w:rsidP="00751432">
            <w:pPr>
              <w:jc w:val="center"/>
              <w:rPr>
                <w:b/>
              </w:rPr>
            </w:pPr>
            <w:r w:rsidRPr="00086586">
              <w:rPr>
                <w:b/>
              </w:rPr>
              <w:t>Overview</w:t>
            </w:r>
            <w:r w:rsidRPr="00EE6E61">
              <w:rPr>
                <w:b/>
                <w:sz w:val="18"/>
              </w:rPr>
              <w:t xml:space="preserve"> (to date)</w:t>
            </w:r>
          </w:p>
        </w:tc>
      </w:tr>
      <w:tr w:rsidR="00662DF4" w:rsidRPr="00086586" w:rsidTr="00751432">
        <w:tc>
          <w:tcPr>
            <w:tcW w:w="3005" w:type="dxa"/>
          </w:tcPr>
          <w:p w:rsidR="00662DF4" w:rsidRPr="00086586" w:rsidRDefault="00662DF4" w:rsidP="00751432">
            <w:pPr>
              <w:rPr>
                <w:b/>
              </w:rPr>
            </w:pPr>
          </w:p>
        </w:tc>
        <w:tc>
          <w:tcPr>
            <w:tcW w:w="3005" w:type="dxa"/>
          </w:tcPr>
          <w:p w:rsidR="00662DF4" w:rsidRPr="00086586" w:rsidRDefault="00662DF4" w:rsidP="00751432">
            <w:pPr>
              <w:jc w:val="center"/>
              <w:rPr>
                <w:b/>
              </w:rPr>
            </w:pPr>
            <w:r w:rsidRPr="00086586">
              <w:rPr>
                <w:b/>
              </w:rPr>
              <w:t>This Year</w:t>
            </w:r>
          </w:p>
        </w:tc>
        <w:tc>
          <w:tcPr>
            <w:tcW w:w="3006" w:type="dxa"/>
          </w:tcPr>
          <w:p w:rsidR="00662DF4" w:rsidRPr="00086586" w:rsidRDefault="00662DF4" w:rsidP="00751432">
            <w:pPr>
              <w:jc w:val="center"/>
              <w:rPr>
                <w:b/>
              </w:rPr>
            </w:pPr>
            <w:r w:rsidRPr="00086586">
              <w:rPr>
                <w:b/>
              </w:rPr>
              <w:t>Last Year</w:t>
            </w:r>
          </w:p>
        </w:tc>
      </w:tr>
      <w:tr w:rsidR="00662DF4" w:rsidTr="00751432">
        <w:tc>
          <w:tcPr>
            <w:tcW w:w="3005" w:type="dxa"/>
          </w:tcPr>
          <w:p w:rsidR="00662DF4" w:rsidRDefault="00662DF4" w:rsidP="00751432">
            <w:r>
              <w:t>Participants</w:t>
            </w:r>
          </w:p>
        </w:tc>
        <w:tc>
          <w:tcPr>
            <w:tcW w:w="3005" w:type="dxa"/>
          </w:tcPr>
          <w:p w:rsidR="00662DF4" w:rsidRDefault="00662DF4" w:rsidP="00751432">
            <w:pPr>
              <w:jc w:val="center"/>
            </w:pPr>
            <w:r>
              <w:t>509</w:t>
            </w:r>
          </w:p>
        </w:tc>
        <w:tc>
          <w:tcPr>
            <w:tcW w:w="3006" w:type="dxa"/>
          </w:tcPr>
          <w:p w:rsidR="00662DF4" w:rsidRDefault="00662DF4" w:rsidP="00751432">
            <w:pPr>
              <w:jc w:val="center"/>
            </w:pPr>
            <w:r>
              <w:t>498</w:t>
            </w:r>
          </w:p>
        </w:tc>
      </w:tr>
      <w:tr w:rsidR="00662DF4" w:rsidTr="00751432">
        <w:tc>
          <w:tcPr>
            <w:tcW w:w="3005" w:type="dxa"/>
          </w:tcPr>
          <w:p w:rsidR="00662DF4" w:rsidRDefault="00662DF4" w:rsidP="00751432">
            <w:r>
              <w:t>Income – Entry Fees</w:t>
            </w:r>
          </w:p>
        </w:tc>
        <w:tc>
          <w:tcPr>
            <w:tcW w:w="3005" w:type="dxa"/>
          </w:tcPr>
          <w:p w:rsidR="00662DF4" w:rsidRDefault="00662DF4" w:rsidP="00751432">
            <w:pPr>
              <w:jc w:val="center"/>
            </w:pPr>
            <w:r>
              <w:t>7679</w:t>
            </w:r>
          </w:p>
        </w:tc>
        <w:tc>
          <w:tcPr>
            <w:tcW w:w="3006" w:type="dxa"/>
          </w:tcPr>
          <w:p w:rsidR="00662DF4" w:rsidRDefault="00662DF4" w:rsidP="00751432">
            <w:pPr>
              <w:jc w:val="center"/>
            </w:pPr>
            <w:r>
              <w:t>7470</w:t>
            </w:r>
          </w:p>
        </w:tc>
      </w:tr>
      <w:tr w:rsidR="00662DF4" w:rsidTr="00751432">
        <w:tc>
          <w:tcPr>
            <w:tcW w:w="3005" w:type="dxa"/>
          </w:tcPr>
          <w:p w:rsidR="00662DF4" w:rsidRDefault="00662DF4" w:rsidP="00751432">
            <w:pPr>
              <w:tabs>
                <w:tab w:val="right" w:pos="2520"/>
              </w:tabs>
            </w:pPr>
            <w:r>
              <w:t>Expenditure</w:t>
            </w:r>
            <w:r>
              <w:tab/>
              <w:t>Venue Fees</w:t>
            </w:r>
          </w:p>
          <w:p w:rsidR="00662DF4" w:rsidRDefault="00662DF4" w:rsidP="00751432">
            <w:pPr>
              <w:tabs>
                <w:tab w:val="right" w:pos="2520"/>
              </w:tabs>
            </w:pPr>
            <w:r>
              <w:tab/>
              <w:t>Prize Money</w:t>
            </w:r>
          </w:p>
        </w:tc>
        <w:tc>
          <w:tcPr>
            <w:tcW w:w="3005" w:type="dxa"/>
          </w:tcPr>
          <w:p w:rsidR="00662DF4" w:rsidRDefault="00662DF4" w:rsidP="00751432">
            <w:pPr>
              <w:jc w:val="center"/>
            </w:pPr>
            <w:r>
              <w:t>4305</w:t>
            </w:r>
          </w:p>
          <w:p w:rsidR="00662DF4" w:rsidRDefault="00662DF4" w:rsidP="00751432">
            <w:pPr>
              <w:jc w:val="center"/>
            </w:pPr>
            <w:r>
              <w:t>2700</w:t>
            </w:r>
          </w:p>
        </w:tc>
        <w:tc>
          <w:tcPr>
            <w:tcW w:w="3006" w:type="dxa"/>
          </w:tcPr>
          <w:p w:rsidR="00662DF4" w:rsidRDefault="00662DF4" w:rsidP="00751432">
            <w:pPr>
              <w:jc w:val="center"/>
            </w:pPr>
            <w:r>
              <w:t>3930</w:t>
            </w:r>
          </w:p>
          <w:p w:rsidR="00662DF4" w:rsidRDefault="00662DF4" w:rsidP="00751432">
            <w:pPr>
              <w:jc w:val="center"/>
            </w:pPr>
            <w:r>
              <w:t>2700</w:t>
            </w:r>
          </w:p>
        </w:tc>
      </w:tr>
      <w:tr w:rsidR="00662DF4" w:rsidTr="00751432">
        <w:tc>
          <w:tcPr>
            <w:tcW w:w="3005" w:type="dxa"/>
          </w:tcPr>
          <w:p w:rsidR="00662DF4" w:rsidRDefault="00662DF4" w:rsidP="00751432">
            <w:pPr>
              <w:tabs>
                <w:tab w:val="right" w:pos="2520"/>
              </w:tabs>
            </w:pPr>
            <w:r>
              <w:t>Surplus</w:t>
            </w:r>
          </w:p>
        </w:tc>
        <w:tc>
          <w:tcPr>
            <w:tcW w:w="3005" w:type="dxa"/>
          </w:tcPr>
          <w:p w:rsidR="00662DF4" w:rsidRDefault="00662DF4" w:rsidP="00751432">
            <w:pPr>
              <w:jc w:val="center"/>
            </w:pPr>
            <w:r>
              <w:t>674</w:t>
            </w:r>
          </w:p>
        </w:tc>
        <w:tc>
          <w:tcPr>
            <w:tcW w:w="3006" w:type="dxa"/>
          </w:tcPr>
          <w:p w:rsidR="00662DF4" w:rsidRDefault="00662DF4" w:rsidP="00751432">
            <w:pPr>
              <w:jc w:val="center"/>
            </w:pPr>
            <w:r>
              <w:t>840</w:t>
            </w:r>
          </w:p>
        </w:tc>
      </w:tr>
    </w:tbl>
    <w:p w:rsidR="00662DF4" w:rsidRDefault="00662DF4" w:rsidP="00662DF4"/>
    <w:p w:rsidR="00662DF4" w:rsidRDefault="00662DF4" w:rsidP="00662DF4"/>
    <w:tbl>
      <w:tblPr>
        <w:tblStyle w:val="TableGrid"/>
        <w:tblW w:w="0" w:type="auto"/>
        <w:tblLook w:val="04A0" w:firstRow="1" w:lastRow="0" w:firstColumn="1" w:lastColumn="0" w:noHBand="0" w:noVBand="1"/>
      </w:tblPr>
      <w:tblGrid>
        <w:gridCol w:w="1838"/>
        <w:gridCol w:w="1559"/>
        <w:gridCol w:w="1843"/>
        <w:gridCol w:w="1843"/>
        <w:gridCol w:w="1843"/>
      </w:tblGrid>
      <w:tr w:rsidR="00662DF4" w:rsidRPr="005F1838" w:rsidTr="00751432">
        <w:tc>
          <w:tcPr>
            <w:tcW w:w="8926" w:type="dxa"/>
            <w:gridSpan w:val="5"/>
          </w:tcPr>
          <w:p w:rsidR="00662DF4" w:rsidRDefault="00662DF4" w:rsidP="00751432">
            <w:pPr>
              <w:jc w:val="center"/>
              <w:rPr>
                <w:b/>
              </w:rPr>
            </w:pPr>
            <w:r>
              <w:rPr>
                <w:b/>
              </w:rPr>
              <w:lastRenderedPageBreak/>
              <w:t xml:space="preserve">Results </w:t>
            </w:r>
            <w:r w:rsidRPr="00EE6E61">
              <w:rPr>
                <w:b/>
                <w:sz w:val="18"/>
              </w:rPr>
              <w:t>(to date)</w:t>
            </w:r>
          </w:p>
        </w:tc>
      </w:tr>
      <w:tr w:rsidR="00662DF4" w:rsidRPr="005F1838" w:rsidTr="00751432">
        <w:tc>
          <w:tcPr>
            <w:tcW w:w="1838" w:type="dxa"/>
            <w:vMerge w:val="restart"/>
          </w:tcPr>
          <w:p w:rsidR="00662DF4" w:rsidRPr="005F1838" w:rsidRDefault="00662DF4" w:rsidP="00751432">
            <w:pPr>
              <w:rPr>
                <w:b/>
              </w:rPr>
            </w:pPr>
            <w:r w:rsidRPr="005F1838">
              <w:rPr>
                <w:b/>
              </w:rPr>
              <w:t>Event</w:t>
            </w:r>
          </w:p>
        </w:tc>
        <w:tc>
          <w:tcPr>
            <w:tcW w:w="3402" w:type="dxa"/>
            <w:gridSpan w:val="2"/>
          </w:tcPr>
          <w:p w:rsidR="00662DF4" w:rsidRPr="005F1838" w:rsidRDefault="00662DF4" w:rsidP="00751432">
            <w:pPr>
              <w:jc w:val="center"/>
              <w:rPr>
                <w:b/>
              </w:rPr>
            </w:pPr>
            <w:r>
              <w:rPr>
                <w:b/>
              </w:rPr>
              <w:t xml:space="preserve">Skips - </w:t>
            </w:r>
            <w:r w:rsidRPr="005F1838">
              <w:rPr>
                <w:b/>
              </w:rPr>
              <w:t>Men</w:t>
            </w:r>
          </w:p>
        </w:tc>
        <w:tc>
          <w:tcPr>
            <w:tcW w:w="3686" w:type="dxa"/>
            <w:gridSpan w:val="2"/>
          </w:tcPr>
          <w:p w:rsidR="00662DF4" w:rsidRPr="005F1838" w:rsidRDefault="00662DF4" w:rsidP="00751432">
            <w:pPr>
              <w:jc w:val="center"/>
              <w:rPr>
                <w:b/>
              </w:rPr>
            </w:pPr>
            <w:r>
              <w:rPr>
                <w:b/>
              </w:rPr>
              <w:t xml:space="preserve">Skips - </w:t>
            </w:r>
            <w:r w:rsidRPr="005F1838">
              <w:rPr>
                <w:b/>
              </w:rPr>
              <w:t>Women</w:t>
            </w:r>
          </w:p>
        </w:tc>
      </w:tr>
      <w:tr w:rsidR="00662DF4" w:rsidRPr="005F1838" w:rsidTr="00751432">
        <w:tc>
          <w:tcPr>
            <w:tcW w:w="1838" w:type="dxa"/>
            <w:vMerge/>
          </w:tcPr>
          <w:p w:rsidR="00662DF4" w:rsidRPr="005F1838" w:rsidRDefault="00662DF4" w:rsidP="00751432">
            <w:pPr>
              <w:rPr>
                <w:b/>
              </w:rPr>
            </w:pPr>
          </w:p>
        </w:tc>
        <w:tc>
          <w:tcPr>
            <w:tcW w:w="1559" w:type="dxa"/>
          </w:tcPr>
          <w:p w:rsidR="00662DF4" w:rsidRPr="005F1838" w:rsidRDefault="00662DF4" w:rsidP="00751432">
            <w:pPr>
              <w:rPr>
                <w:b/>
              </w:rPr>
            </w:pPr>
            <w:r w:rsidRPr="005F1838">
              <w:rPr>
                <w:b/>
              </w:rPr>
              <w:t>Winner</w:t>
            </w:r>
          </w:p>
        </w:tc>
        <w:tc>
          <w:tcPr>
            <w:tcW w:w="1843" w:type="dxa"/>
          </w:tcPr>
          <w:p w:rsidR="00662DF4" w:rsidRPr="005F1838" w:rsidRDefault="00662DF4" w:rsidP="00751432">
            <w:pPr>
              <w:rPr>
                <w:b/>
              </w:rPr>
            </w:pPr>
            <w:r w:rsidRPr="005F1838">
              <w:rPr>
                <w:b/>
              </w:rPr>
              <w:t>Runner Up</w:t>
            </w:r>
          </w:p>
        </w:tc>
        <w:tc>
          <w:tcPr>
            <w:tcW w:w="1843" w:type="dxa"/>
          </w:tcPr>
          <w:p w:rsidR="00662DF4" w:rsidRPr="005F1838" w:rsidRDefault="00662DF4" w:rsidP="00751432">
            <w:pPr>
              <w:rPr>
                <w:b/>
              </w:rPr>
            </w:pPr>
            <w:r w:rsidRPr="005F1838">
              <w:rPr>
                <w:b/>
              </w:rPr>
              <w:t>Winner</w:t>
            </w:r>
          </w:p>
        </w:tc>
        <w:tc>
          <w:tcPr>
            <w:tcW w:w="1843" w:type="dxa"/>
          </w:tcPr>
          <w:p w:rsidR="00662DF4" w:rsidRPr="005F1838" w:rsidRDefault="00662DF4" w:rsidP="00751432">
            <w:pPr>
              <w:rPr>
                <w:b/>
              </w:rPr>
            </w:pPr>
            <w:r w:rsidRPr="005F1838">
              <w:rPr>
                <w:b/>
              </w:rPr>
              <w:t>Runner Up</w:t>
            </w:r>
          </w:p>
        </w:tc>
      </w:tr>
      <w:tr w:rsidR="00662DF4" w:rsidTr="00751432">
        <w:tc>
          <w:tcPr>
            <w:tcW w:w="1838" w:type="dxa"/>
          </w:tcPr>
          <w:p w:rsidR="00662DF4" w:rsidRDefault="00662DF4" w:rsidP="00751432">
            <w:r>
              <w:t>Over 60 Singles</w:t>
            </w:r>
          </w:p>
        </w:tc>
        <w:tc>
          <w:tcPr>
            <w:tcW w:w="1559" w:type="dxa"/>
          </w:tcPr>
          <w:p w:rsidR="00662DF4" w:rsidRDefault="00662DF4" w:rsidP="00751432">
            <w:r>
              <w:t>G Rogers</w:t>
            </w:r>
          </w:p>
          <w:p w:rsidR="00662DF4" w:rsidRDefault="00662DF4" w:rsidP="00751432">
            <w:r w:rsidRPr="00FC78BD">
              <w:rPr>
                <w:sz w:val="18"/>
              </w:rPr>
              <w:t>Beaumaris</w:t>
            </w:r>
          </w:p>
        </w:tc>
        <w:tc>
          <w:tcPr>
            <w:tcW w:w="1843" w:type="dxa"/>
          </w:tcPr>
          <w:p w:rsidR="00662DF4" w:rsidRDefault="00662DF4" w:rsidP="00751432">
            <w:r>
              <w:t>R Gaunt</w:t>
            </w:r>
          </w:p>
          <w:p w:rsidR="00662DF4" w:rsidRDefault="00662DF4" w:rsidP="00751432">
            <w:r w:rsidRPr="00FC78BD">
              <w:rPr>
                <w:sz w:val="18"/>
              </w:rPr>
              <w:t>Burden Park</w:t>
            </w:r>
          </w:p>
        </w:tc>
        <w:tc>
          <w:tcPr>
            <w:tcW w:w="1843" w:type="dxa"/>
          </w:tcPr>
          <w:p w:rsidR="00662DF4" w:rsidRDefault="00662DF4" w:rsidP="00751432">
            <w:r>
              <w:t>A McCarthy</w:t>
            </w:r>
          </w:p>
          <w:p w:rsidR="00662DF4" w:rsidRDefault="00662DF4" w:rsidP="00751432">
            <w:r w:rsidRPr="00FC78BD">
              <w:rPr>
                <w:sz w:val="18"/>
              </w:rPr>
              <w:t>CPA</w:t>
            </w:r>
          </w:p>
        </w:tc>
        <w:tc>
          <w:tcPr>
            <w:tcW w:w="1843" w:type="dxa"/>
          </w:tcPr>
          <w:p w:rsidR="00662DF4" w:rsidRDefault="00662DF4" w:rsidP="00751432">
            <w:r>
              <w:t xml:space="preserve">T </w:t>
            </w:r>
            <w:proofErr w:type="spellStart"/>
            <w:r>
              <w:t>Comerford</w:t>
            </w:r>
            <w:proofErr w:type="spellEnd"/>
          </w:p>
          <w:p w:rsidR="00662DF4" w:rsidRDefault="00662DF4" w:rsidP="00751432">
            <w:r w:rsidRPr="00FC78BD">
              <w:rPr>
                <w:sz w:val="18"/>
              </w:rPr>
              <w:t>Edithvale</w:t>
            </w:r>
          </w:p>
        </w:tc>
      </w:tr>
      <w:tr w:rsidR="00662DF4" w:rsidTr="00751432">
        <w:tc>
          <w:tcPr>
            <w:tcW w:w="1838" w:type="dxa"/>
          </w:tcPr>
          <w:p w:rsidR="00662DF4" w:rsidRDefault="00662DF4" w:rsidP="00751432">
            <w:r>
              <w:t>Over 60 Pairs</w:t>
            </w:r>
          </w:p>
        </w:tc>
        <w:tc>
          <w:tcPr>
            <w:tcW w:w="1559" w:type="dxa"/>
          </w:tcPr>
          <w:p w:rsidR="00662DF4" w:rsidRDefault="00662DF4" w:rsidP="00751432">
            <w:r>
              <w:t>Supple/Willett</w:t>
            </w:r>
          </w:p>
          <w:p w:rsidR="00662DF4" w:rsidRDefault="00662DF4" w:rsidP="00751432">
            <w:r w:rsidRPr="00086586">
              <w:rPr>
                <w:sz w:val="18"/>
              </w:rPr>
              <w:t>Parkdale</w:t>
            </w:r>
          </w:p>
        </w:tc>
        <w:tc>
          <w:tcPr>
            <w:tcW w:w="1843" w:type="dxa"/>
          </w:tcPr>
          <w:p w:rsidR="00662DF4" w:rsidRDefault="00662DF4" w:rsidP="00751432">
            <w:r>
              <w:t xml:space="preserve">Van </w:t>
            </w:r>
            <w:proofErr w:type="spellStart"/>
            <w:r>
              <w:t>Haastert</w:t>
            </w:r>
            <w:proofErr w:type="spellEnd"/>
            <w:r>
              <w:t xml:space="preserve">/ </w:t>
            </w:r>
            <w:proofErr w:type="spellStart"/>
            <w:r>
              <w:t>Cerreto</w:t>
            </w:r>
            <w:proofErr w:type="spellEnd"/>
          </w:p>
          <w:p w:rsidR="00662DF4" w:rsidRDefault="00662DF4" w:rsidP="00751432">
            <w:r w:rsidRPr="00FC78BD">
              <w:rPr>
                <w:sz w:val="18"/>
              </w:rPr>
              <w:t>Armadale</w:t>
            </w:r>
          </w:p>
        </w:tc>
        <w:tc>
          <w:tcPr>
            <w:tcW w:w="1843" w:type="dxa"/>
          </w:tcPr>
          <w:p w:rsidR="00662DF4" w:rsidRDefault="00662DF4" w:rsidP="00751432">
            <w:r>
              <w:t>de Tastes/ Meltzer</w:t>
            </w:r>
          </w:p>
          <w:p w:rsidR="00662DF4" w:rsidRDefault="00662DF4" w:rsidP="00751432">
            <w:r w:rsidRPr="00FC78BD">
              <w:rPr>
                <w:sz w:val="18"/>
              </w:rPr>
              <w:t>CPA</w:t>
            </w:r>
          </w:p>
        </w:tc>
        <w:tc>
          <w:tcPr>
            <w:tcW w:w="1843" w:type="dxa"/>
          </w:tcPr>
          <w:p w:rsidR="00662DF4" w:rsidRDefault="00662DF4" w:rsidP="00751432">
            <w:proofErr w:type="spellStart"/>
            <w:r>
              <w:t>Gumbleton</w:t>
            </w:r>
            <w:proofErr w:type="spellEnd"/>
            <w:r>
              <w:t>/ Eastwood</w:t>
            </w:r>
          </w:p>
          <w:p w:rsidR="00662DF4" w:rsidRDefault="00662DF4" w:rsidP="00751432">
            <w:r w:rsidRPr="00FC78BD">
              <w:rPr>
                <w:sz w:val="18"/>
              </w:rPr>
              <w:t>Edithvale</w:t>
            </w:r>
          </w:p>
        </w:tc>
      </w:tr>
      <w:tr w:rsidR="00662DF4" w:rsidTr="00751432">
        <w:tc>
          <w:tcPr>
            <w:tcW w:w="1838" w:type="dxa"/>
          </w:tcPr>
          <w:p w:rsidR="00662DF4" w:rsidRDefault="00662DF4" w:rsidP="00751432">
            <w:r>
              <w:t>Triples</w:t>
            </w:r>
          </w:p>
        </w:tc>
        <w:tc>
          <w:tcPr>
            <w:tcW w:w="1559" w:type="dxa"/>
          </w:tcPr>
          <w:p w:rsidR="00662DF4" w:rsidRDefault="00662DF4" w:rsidP="00751432">
            <w:r>
              <w:t>A Forsyth</w:t>
            </w:r>
          </w:p>
          <w:p w:rsidR="00662DF4" w:rsidRDefault="00662DF4" w:rsidP="00751432">
            <w:r w:rsidRPr="00FC78BD">
              <w:rPr>
                <w:sz w:val="20"/>
              </w:rPr>
              <w:t>Clayton</w:t>
            </w:r>
          </w:p>
        </w:tc>
        <w:tc>
          <w:tcPr>
            <w:tcW w:w="1843" w:type="dxa"/>
          </w:tcPr>
          <w:p w:rsidR="00662DF4" w:rsidRDefault="00662DF4" w:rsidP="00751432">
            <w:r>
              <w:t>D Manger</w:t>
            </w:r>
          </w:p>
          <w:p w:rsidR="00662DF4" w:rsidRDefault="00662DF4" w:rsidP="00751432">
            <w:r w:rsidRPr="00FC78BD">
              <w:rPr>
                <w:sz w:val="20"/>
              </w:rPr>
              <w:t>St Kilda</w:t>
            </w:r>
          </w:p>
        </w:tc>
        <w:tc>
          <w:tcPr>
            <w:tcW w:w="1843" w:type="dxa"/>
          </w:tcPr>
          <w:p w:rsidR="00662DF4" w:rsidRDefault="00662DF4" w:rsidP="00751432">
            <w:r>
              <w:t xml:space="preserve">K </w:t>
            </w:r>
            <w:proofErr w:type="spellStart"/>
            <w:r>
              <w:t>McKerihen</w:t>
            </w:r>
            <w:proofErr w:type="spellEnd"/>
          </w:p>
          <w:p w:rsidR="00662DF4" w:rsidRDefault="00662DF4" w:rsidP="00751432">
            <w:r w:rsidRPr="00FC78BD">
              <w:rPr>
                <w:sz w:val="20"/>
              </w:rPr>
              <w:t>Clayton</w:t>
            </w:r>
          </w:p>
        </w:tc>
        <w:tc>
          <w:tcPr>
            <w:tcW w:w="1843" w:type="dxa"/>
          </w:tcPr>
          <w:p w:rsidR="00662DF4" w:rsidRDefault="00662DF4" w:rsidP="00751432">
            <w:r>
              <w:t>G Munro</w:t>
            </w:r>
          </w:p>
          <w:p w:rsidR="00662DF4" w:rsidRDefault="00662DF4" w:rsidP="00751432">
            <w:r w:rsidRPr="00FC78BD">
              <w:rPr>
                <w:sz w:val="20"/>
              </w:rPr>
              <w:t>Keysborough</w:t>
            </w:r>
          </w:p>
        </w:tc>
      </w:tr>
      <w:tr w:rsidR="00662DF4" w:rsidTr="00751432">
        <w:tc>
          <w:tcPr>
            <w:tcW w:w="1838" w:type="dxa"/>
          </w:tcPr>
          <w:p w:rsidR="00662DF4" w:rsidRDefault="00662DF4" w:rsidP="00751432">
            <w:r>
              <w:t>Novice Singles</w:t>
            </w:r>
          </w:p>
        </w:tc>
        <w:tc>
          <w:tcPr>
            <w:tcW w:w="1559" w:type="dxa"/>
          </w:tcPr>
          <w:p w:rsidR="00662DF4" w:rsidRDefault="00662DF4" w:rsidP="00751432">
            <w:r>
              <w:t>S Leon</w:t>
            </w:r>
          </w:p>
          <w:p w:rsidR="00662DF4" w:rsidRDefault="00662DF4" w:rsidP="00751432">
            <w:proofErr w:type="spellStart"/>
            <w:r w:rsidRPr="00FC78BD">
              <w:rPr>
                <w:sz w:val="18"/>
              </w:rPr>
              <w:t>Murr</w:t>
            </w:r>
            <w:proofErr w:type="spellEnd"/>
            <w:r w:rsidRPr="00FC78BD">
              <w:rPr>
                <w:sz w:val="18"/>
              </w:rPr>
              <w:t xml:space="preserve"> Park</w:t>
            </w:r>
          </w:p>
        </w:tc>
        <w:tc>
          <w:tcPr>
            <w:tcW w:w="1843" w:type="dxa"/>
          </w:tcPr>
          <w:p w:rsidR="00662DF4" w:rsidRDefault="00662DF4" w:rsidP="00751432">
            <w:r>
              <w:t>B Smith</w:t>
            </w:r>
          </w:p>
          <w:p w:rsidR="00662DF4" w:rsidRDefault="00662DF4" w:rsidP="00751432">
            <w:r w:rsidRPr="00FC78BD">
              <w:rPr>
                <w:sz w:val="18"/>
              </w:rPr>
              <w:t>Burden Park</w:t>
            </w:r>
          </w:p>
        </w:tc>
        <w:tc>
          <w:tcPr>
            <w:tcW w:w="1843" w:type="dxa"/>
          </w:tcPr>
          <w:p w:rsidR="00662DF4" w:rsidRDefault="00662DF4" w:rsidP="00751432">
            <w:r>
              <w:t>J Houston</w:t>
            </w:r>
          </w:p>
          <w:p w:rsidR="00662DF4" w:rsidRDefault="00662DF4" w:rsidP="00751432">
            <w:r w:rsidRPr="00FC78BD">
              <w:rPr>
                <w:sz w:val="18"/>
              </w:rPr>
              <w:t>Chadstone</w:t>
            </w:r>
          </w:p>
        </w:tc>
        <w:tc>
          <w:tcPr>
            <w:tcW w:w="1843" w:type="dxa"/>
          </w:tcPr>
          <w:p w:rsidR="00662DF4" w:rsidRDefault="00662DF4" w:rsidP="00751432">
            <w:r>
              <w:t xml:space="preserve">J </w:t>
            </w:r>
            <w:proofErr w:type="spellStart"/>
            <w:r>
              <w:t>Kamien</w:t>
            </w:r>
            <w:proofErr w:type="spellEnd"/>
          </w:p>
          <w:p w:rsidR="00662DF4" w:rsidRDefault="00662DF4" w:rsidP="00751432">
            <w:r w:rsidRPr="00FC78BD">
              <w:rPr>
                <w:sz w:val="18"/>
              </w:rPr>
              <w:t>Armadale</w:t>
            </w:r>
          </w:p>
        </w:tc>
      </w:tr>
      <w:tr w:rsidR="00662DF4" w:rsidTr="00751432">
        <w:tc>
          <w:tcPr>
            <w:tcW w:w="1838" w:type="dxa"/>
          </w:tcPr>
          <w:p w:rsidR="00662DF4" w:rsidRDefault="00662DF4" w:rsidP="00751432">
            <w:r>
              <w:t>Singles</w:t>
            </w:r>
          </w:p>
        </w:tc>
        <w:tc>
          <w:tcPr>
            <w:tcW w:w="1559" w:type="dxa"/>
          </w:tcPr>
          <w:p w:rsidR="00662DF4" w:rsidRDefault="00662DF4" w:rsidP="00751432">
            <w:r>
              <w:t>M Kurta</w:t>
            </w:r>
          </w:p>
          <w:p w:rsidR="00662DF4" w:rsidRDefault="00662DF4" w:rsidP="00751432">
            <w:r w:rsidRPr="00FC78BD">
              <w:rPr>
                <w:sz w:val="18"/>
              </w:rPr>
              <w:t>Beaumaris</w:t>
            </w:r>
          </w:p>
        </w:tc>
        <w:tc>
          <w:tcPr>
            <w:tcW w:w="1843" w:type="dxa"/>
          </w:tcPr>
          <w:p w:rsidR="00662DF4" w:rsidRDefault="00662DF4" w:rsidP="00751432">
            <w:r>
              <w:t xml:space="preserve">M </w:t>
            </w:r>
            <w:proofErr w:type="spellStart"/>
            <w:r>
              <w:t>Ellul</w:t>
            </w:r>
            <w:proofErr w:type="spellEnd"/>
          </w:p>
          <w:p w:rsidR="00662DF4" w:rsidRDefault="00662DF4" w:rsidP="00751432">
            <w:r w:rsidRPr="00FC78BD">
              <w:rPr>
                <w:sz w:val="18"/>
              </w:rPr>
              <w:t>Melbourne</w:t>
            </w:r>
          </w:p>
        </w:tc>
        <w:tc>
          <w:tcPr>
            <w:tcW w:w="1843" w:type="dxa"/>
          </w:tcPr>
          <w:p w:rsidR="00662DF4" w:rsidRDefault="00662DF4" w:rsidP="00751432">
            <w:r>
              <w:t>S Rodger</w:t>
            </w:r>
          </w:p>
          <w:p w:rsidR="00662DF4" w:rsidRDefault="00662DF4" w:rsidP="00751432">
            <w:r w:rsidRPr="00FC78BD">
              <w:rPr>
                <w:sz w:val="18"/>
              </w:rPr>
              <w:t>Melbourne</w:t>
            </w:r>
          </w:p>
        </w:tc>
        <w:tc>
          <w:tcPr>
            <w:tcW w:w="1843" w:type="dxa"/>
          </w:tcPr>
          <w:p w:rsidR="00662DF4" w:rsidRDefault="00662DF4" w:rsidP="00751432">
            <w:r>
              <w:t>T Ferrier</w:t>
            </w:r>
          </w:p>
          <w:p w:rsidR="00662DF4" w:rsidRDefault="00662DF4" w:rsidP="00751432">
            <w:r w:rsidRPr="00FC78BD">
              <w:rPr>
                <w:sz w:val="18"/>
              </w:rPr>
              <w:t>Middle Park</w:t>
            </w:r>
          </w:p>
        </w:tc>
      </w:tr>
    </w:tbl>
    <w:p w:rsidR="00662DF4" w:rsidRDefault="00662DF4" w:rsidP="00662DF4"/>
    <w:p w:rsidR="00AE0D81" w:rsidRDefault="00AE0D81" w:rsidP="00F975EF">
      <w:pPr>
        <w:pStyle w:val="PlainText"/>
        <w:rPr>
          <w:rFonts w:asciiTheme="minorHAnsi" w:hAnsiTheme="minorHAnsi" w:cstheme="minorHAnsi"/>
          <w:sz w:val="22"/>
          <w:szCs w:val="22"/>
        </w:rPr>
      </w:pPr>
    </w:p>
    <w:p w:rsidR="00C11138" w:rsidRDefault="00F975EF" w:rsidP="00C11138">
      <w:pPr>
        <w:rPr>
          <w:rFonts w:cstheme="minorHAnsi"/>
        </w:rPr>
      </w:pPr>
      <w:r w:rsidRPr="009C73CB">
        <w:t>7.2</w:t>
      </w:r>
      <w:r w:rsidR="00C11138">
        <w:t xml:space="preserve"> </w:t>
      </w:r>
      <w:r w:rsidR="00C11138" w:rsidRPr="00C11138">
        <w:rPr>
          <w:rFonts w:cstheme="minorHAnsi"/>
        </w:rPr>
        <w:t>Selection Committee: Arnold O’Brien</w:t>
      </w:r>
      <w:r w:rsidR="00C11138">
        <w:rPr>
          <w:rFonts w:cstheme="minorHAnsi"/>
        </w:rPr>
        <w:t xml:space="preserve"> </w:t>
      </w:r>
      <w:r w:rsidR="00AC68DF">
        <w:rPr>
          <w:rFonts w:cstheme="minorHAnsi"/>
        </w:rPr>
        <w:t xml:space="preserve">advised the meeting that he would soon be seeking Expressions of Interest for players for the men’s </w:t>
      </w:r>
      <w:proofErr w:type="spellStart"/>
      <w:r w:rsidR="00AC68DF">
        <w:rPr>
          <w:rFonts w:cstheme="minorHAnsi"/>
        </w:rPr>
        <w:t>Sandbelt</w:t>
      </w:r>
      <w:proofErr w:type="spellEnd"/>
      <w:r w:rsidR="00AC68DF">
        <w:rPr>
          <w:rFonts w:cstheme="minorHAnsi"/>
        </w:rPr>
        <w:t xml:space="preserve"> Region Sides Championships</w:t>
      </w:r>
      <w:r w:rsidR="00C11138">
        <w:rPr>
          <w:rFonts w:cstheme="minorHAnsi"/>
        </w:rPr>
        <w:t>.</w:t>
      </w:r>
    </w:p>
    <w:p w:rsidR="00C11138" w:rsidRDefault="00C11138" w:rsidP="00C11138">
      <w:r>
        <w:rPr>
          <w:rFonts w:cstheme="minorHAnsi"/>
          <w:lang w:val="en-US"/>
        </w:rPr>
        <w:t>7.</w:t>
      </w:r>
      <w:r w:rsidRPr="005C09D4">
        <w:rPr>
          <w:rFonts w:cstheme="minorHAnsi"/>
          <w:lang w:val="en-US"/>
        </w:rPr>
        <w:t xml:space="preserve">3 </w:t>
      </w:r>
      <w:r w:rsidRPr="005C09D4">
        <w:t>Greens Committee</w:t>
      </w:r>
      <w:r w:rsidR="005C09D4">
        <w:t>:</w:t>
      </w:r>
      <w:r w:rsidRPr="005C09D4">
        <w:t xml:space="preserve"> </w:t>
      </w:r>
      <w:r w:rsidR="00470617">
        <w:t xml:space="preserve">Chair </w:t>
      </w:r>
      <w:r w:rsidRPr="005C09D4">
        <w:t>David Crook</w:t>
      </w:r>
      <w:r w:rsidR="005C09D4">
        <w:t xml:space="preserve"> </w:t>
      </w:r>
      <w:r w:rsidR="00470617">
        <w:t>an apology but notified nil to report.</w:t>
      </w:r>
    </w:p>
    <w:p w:rsidR="00AC68DF" w:rsidRDefault="005C09D4" w:rsidP="00AC68DF">
      <w:r w:rsidRPr="005C09D4">
        <w:rPr>
          <w:rFonts w:cstheme="minorHAnsi"/>
        </w:rPr>
        <w:t>7.4 Under18’s</w:t>
      </w:r>
      <w:r>
        <w:rPr>
          <w:rFonts w:cstheme="minorHAnsi"/>
        </w:rPr>
        <w:t xml:space="preserve">: </w:t>
      </w:r>
      <w:r w:rsidR="00AC68DF">
        <w:rPr>
          <w:rFonts w:cstheme="minorHAnsi"/>
        </w:rPr>
        <w:t>Maurice Powell</w:t>
      </w:r>
      <w:r w:rsidR="00470617">
        <w:rPr>
          <w:rFonts w:cstheme="minorHAnsi"/>
        </w:rPr>
        <w:t xml:space="preserve"> </w:t>
      </w:r>
      <w:r>
        <w:rPr>
          <w:rFonts w:cstheme="minorHAnsi"/>
        </w:rPr>
        <w:t xml:space="preserve">informed the meeting that </w:t>
      </w:r>
      <w:r>
        <w:t xml:space="preserve">Darren McDonald from Cheltenham has </w:t>
      </w:r>
      <w:r w:rsidR="00470617">
        <w:t xml:space="preserve">resigned as </w:t>
      </w:r>
      <w:r>
        <w:t>U/18 coach</w:t>
      </w:r>
      <w:r w:rsidR="00470617">
        <w:t xml:space="preserve"> due to personal reasons</w:t>
      </w:r>
      <w:r w:rsidR="00AC68DF">
        <w:t xml:space="preserve"> and that Gary </w:t>
      </w:r>
      <w:proofErr w:type="spellStart"/>
      <w:r w:rsidR="00AC68DF">
        <w:t>Lasky</w:t>
      </w:r>
      <w:proofErr w:type="spellEnd"/>
      <w:r w:rsidR="00AC68DF">
        <w:t xml:space="preserve"> would temporarily fill the position</w:t>
      </w:r>
      <w:r>
        <w:t>.</w:t>
      </w:r>
      <w:r w:rsidR="00AC68DF">
        <w:t xml:space="preserve"> </w:t>
      </w:r>
      <w:r>
        <w:t xml:space="preserve"> </w:t>
      </w:r>
      <w:r w:rsidR="00AC68DF">
        <w:t>Maurice also gave a wrap up of the U25 trials/development day that was held at Keysborough on the 28</w:t>
      </w:r>
      <w:r w:rsidR="00AC68DF" w:rsidRPr="00024646">
        <w:rPr>
          <w:vertAlign w:val="superscript"/>
        </w:rPr>
        <w:t>th</w:t>
      </w:r>
      <w:r w:rsidR="00AC68DF">
        <w:t xml:space="preserve"> Nov 18. 12 players atte</w:t>
      </w:r>
      <w:r w:rsidR="00970299">
        <w:t>nded the night and it went well, the next training night will be the 12</w:t>
      </w:r>
      <w:r w:rsidR="00970299" w:rsidRPr="00970299">
        <w:rPr>
          <w:vertAlign w:val="superscript"/>
        </w:rPr>
        <w:t>th</w:t>
      </w:r>
      <w:r w:rsidR="00970299">
        <w:t xml:space="preserve"> of Dec </w:t>
      </w:r>
      <w:r w:rsidR="009D0D4A">
        <w:t xml:space="preserve">5.30pm to 7.30pm </w:t>
      </w:r>
      <w:r w:rsidR="00970299">
        <w:t>venue TBA.</w:t>
      </w:r>
    </w:p>
    <w:p w:rsidR="00297ED2" w:rsidRDefault="005C09D4" w:rsidP="00F975EF">
      <w:pPr>
        <w:pStyle w:val="NoSpacing"/>
      </w:pPr>
      <w:r>
        <w:t>7.5 Laws and Umpiring:</w:t>
      </w:r>
      <w:r w:rsidR="00F975EF" w:rsidRPr="009C73CB">
        <w:t xml:space="preserve"> </w:t>
      </w:r>
      <w:r w:rsidR="00441B64">
        <w:t xml:space="preserve">Neil </w:t>
      </w:r>
      <w:proofErr w:type="spellStart"/>
      <w:r w:rsidR="00441B64">
        <w:t>Smillie</w:t>
      </w:r>
      <w:proofErr w:type="spellEnd"/>
      <w:r w:rsidR="00E2095A">
        <w:t>. Nil</w:t>
      </w:r>
      <w:r w:rsidR="00441B64">
        <w:t xml:space="preserve"> to report.</w:t>
      </w:r>
    </w:p>
    <w:p w:rsidR="00470617" w:rsidRDefault="00470617" w:rsidP="00F975EF">
      <w:pPr>
        <w:pStyle w:val="NoSpacing"/>
        <w:rPr>
          <w:rFonts w:asciiTheme="minorHAnsi" w:hAnsiTheme="minorHAnsi" w:cstheme="minorHAnsi"/>
          <w:b/>
          <w:lang w:val="en-AU"/>
        </w:rPr>
      </w:pPr>
    </w:p>
    <w:p w:rsidR="006130C4" w:rsidRDefault="006130C4" w:rsidP="00F975EF">
      <w:pPr>
        <w:pStyle w:val="NoSpacing"/>
        <w:rPr>
          <w:rFonts w:asciiTheme="minorHAnsi" w:hAnsiTheme="minorHAnsi" w:cstheme="minorHAnsi"/>
          <w:lang w:val="en-AU"/>
        </w:rPr>
      </w:pPr>
      <w:r w:rsidRPr="006130C4">
        <w:rPr>
          <w:rFonts w:asciiTheme="minorHAnsi" w:hAnsiTheme="minorHAnsi" w:cstheme="minorHAnsi"/>
          <w:lang w:val="en-AU"/>
        </w:rPr>
        <w:t>7.6 Club Development and Support</w:t>
      </w:r>
      <w:r>
        <w:rPr>
          <w:rFonts w:asciiTheme="minorHAnsi" w:hAnsiTheme="minorHAnsi" w:cstheme="minorHAnsi"/>
          <w:lang w:val="en-AU"/>
        </w:rPr>
        <w:t>: Bob Baxter nil to report.</w:t>
      </w:r>
    </w:p>
    <w:p w:rsidR="006130C4" w:rsidRDefault="006130C4" w:rsidP="00F975EF">
      <w:pPr>
        <w:pStyle w:val="NoSpacing"/>
        <w:rPr>
          <w:rFonts w:asciiTheme="minorHAnsi" w:hAnsiTheme="minorHAnsi" w:cstheme="minorHAnsi"/>
          <w:lang w:val="en-AU"/>
        </w:rPr>
      </w:pPr>
    </w:p>
    <w:p w:rsidR="006130C4" w:rsidRDefault="006130C4" w:rsidP="00F975EF">
      <w:pPr>
        <w:pStyle w:val="NoSpacing"/>
        <w:rPr>
          <w:rFonts w:asciiTheme="minorHAnsi" w:hAnsiTheme="minorHAnsi" w:cstheme="minorHAnsi"/>
          <w:lang w:val="en-AU"/>
        </w:rPr>
      </w:pPr>
      <w:r>
        <w:rPr>
          <w:rFonts w:asciiTheme="minorHAnsi" w:hAnsiTheme="minorHAnsi" w:cstheme="minorHAnsi"/>
          <w:lang w:val="en-AU"/>
        </w:rPr>
        <w:t>7.7 Sponsorship, Marketing: Bob Baxter Nil to report</w:t>
      </w:r>
    </w:p>
    <w:p w:rsidR="006130C4" w:rsidRPr="006130C4" w:rsidRDefault="006130C4" w:rsidP="00F975EF">
      <w:pPr>
        <w:pStyle w:val="NoSpacing"/>
        <w:rPr>
          <w:rFonts w:asciiTheme="minorHAnsi" w:hAnsiTheme="minorHAnsi" w:cstheme="minorHAnsi"/>
          <w:lang w:val="en-AU"/>
        </w:rPr>
      </w:pPr>
    </w:p>
    <w:p w:rsidR="00F975EF" w:rsidRDefault="00F975EF" w:rsidP="00470617">
      <w:pPr>
        <w:autoSpaceDE w:val="0"/>
        <w:autoSpaceDN w:val="0"/>
        <w:adjustRightInd w:val="0"/>
        <w:spacing w:after="0" w:line="240" w:lineRule="auto"/>
        <w:rPr>
          <w:rFonts w:cstheme="minorHAnsi"/>
        </w:rPr>
      </w:pPr>
      <w:r w:rsidRPr="006130C4">
        <w:rPr>
          <w:rFonts w:cstheme="minorHAnsi"/>
        </w:rPr>
        <w:t>7.</w:t>
      </w:r>
      <w:r w:rsidR="006130C4">
        <w:rPr>
          <w:rFonts w:cstheme="minorHAnsi"/>
        </w:rPr>
        <w:t>8</w:t>
      </w:r>
      <w:r w:rsidRPr="006130C4">
        <w:rPr>
          <w:rFonts w:cstheme="minorHAnsi"/>
        </w:rPr>
        <w:t xml:space="preserve"> Coaching</w:t>
      </w:r>
      <w:r w:rsidR="00441B64">
        <w:rPr>
          <w:rFonts w:cstheme="minorHAnsi"/>
        </w:rPr>
        <w:t xml:space="preserve">: Chair Gary </w:t>
      </w:r>
      <w:proofErr w:type="spellStart"/>
      <w:r w:rsidR="00441B64">
        <w:rPr>
          <w:rFonts w:cstheme="minorHAnsi"/>
        </w:rPr>
        <w:t>Lasky</w:t>
      </w:r>
      <w:proofErr w:type="spellEnd"/>
      <w:r w:rsidR="00441B64">
        <w:rPr>
          <w:rFonts w:cstheme="minorHAnsi"/>
        </w:rPr>
        <w:t xml:space="preserve"> not in attendance at the meeting. Report read by Lyn Goodchild.</w:t>
      </w:r>
    </w:p>
    <w:p w:rsidR="00441B64" w:rsidRPr="00441B64" w:rsidRDefault="00441B64" w:rsidP="00441B64">
      <w:pPr>
        <w:spacing w:after="0" w:line="300" w:lineRule="atLeast"/>
        <w:rPr>
          <w:rFonts w:ascii="Arial" w:eastAsia="Times New Roman" w:hAnsi="Arial" w:cs="Arial"/>
          <w:color w:val="222222"/>
          <w:sz w:val="20"/>
          <w:szCs w:val="20"/>
          <w:lang w:eastAsia="en-AU"/>
        </w:rPr>
      </w:pPr>
      <w:r w:rsidRPr="00441B64">
        <w:rPr>
          <w:rFonts w:ascii="Arial" w:eastAsia="Times New Roman" w:hAnsi="Arial" w:cs="Arial"/>
          <w:color w:val="222222"/>
          <w:sz w:val="20"/>
          <w:szCs w:val="20"/>
          <w:lang w:eastAsia="en-AU"/>
        </w:rPr>
        <w:t xml:space="preserve">On Sunday 20th January, </w:t>
      </w:r>
      <w:proofErr w:type="spellStart"/>
      <w:r w:rsidRPr="00441B64">
        <w:rPr>
          <w:rFonts w:ascii="Arial" w:eastAsia="Times New Roman" w:hAnsi="Arial" w:cs="Arial"/>
          <w:color w:val="222222"/>
          <w:sz w:val="20"/>
          <w:szCs w:val="20"/>
          <w:lang w:eastAsia="en-AU"/>
        </w:rPr>
        <w:t>Sandbelt</w:t>
      </w:r>
      <w:proofErr w:type="spellEnd"/>
      <w:r w:rsidRPr="00441B64">
        <w:rPr>
          <w:rFonts w:ascii="Arial" w:eastAsia="Times New Roman" w:hAnsi="Arial" w:cs="Arial"/>
          <w:color w:val="222222"/>
          <w:sz w:val="20"/>
          <w:szCs w:val="20"/>
          <w:lang w:eastAsia="en-AU"/>
        </w:rPr>
        <w:t xml:space="preserve"> will be running a coaching symposium at Caulfield Park BC at cost of $15 includes a Bar B que lunch.</w:t>
      </w:r>
      <w:r>
        <w:rPr>
          <w:rFonts w:ascii="Arial" w:eastAsia="Times New Roman" w:hAnsi="Arial" w:cs="Arial"/>
          <w:color w:val="222222"/>
          <w:sz w:val="20"/>
          <w:szCs w:val="20"/>
          <w:lang w:eastAsia="en-AU"/>
        </w:rPr>
        <w:t xml:space="preserve"> </w:t>
      </w:r>
      <w:r w:rsidRPr="00441B64">
        <w:rPr>
          <w:rFonts w:ascii="Arial" w:eastAsia="Times New Roman" w:hAnsi="Arial" w:cs="Arial"/>
          <w:color w:val="222222"/>
          <w:sz w:val="20"/>
          <w:szCs w:val="20"/>
          <w:lang w:eastAsia="en-AU"/>
        </w:rPr>
        <w:t xml:space="preserve">From 10am - 3pm. Course topics include technology in bowls, tactics, motivation, </w:t>
      </w:r>
      <w:r w:rsidR="00E2095A" w:rsidRPr="00441B64">
        <w:rPr>
          <w:rFonts w:ascii="Arial" w:eastAsia="Times New Roman" w:hAnsi="Arial" w:cs="Arial"/>
          <w:color w:val="222222"/>
          <w:sz w:val="20"/>
          <w:szCs w:val="20"/>
          <w:lang w:eastAsia="en-AU"/>
        </w:rPr>
        <w:t>psychology</w:t>
      </w:r>
      <w:r w:rsidRPr="00441B64">
        <w:rPr>
          <w:rFonts w:ascii="Arial" w:eastAsia="Times New Roman" w:hAnsi="Arial" w:cs="Arial"/>
          <w:color w:val="222222"/>
          <w:sz w:val="20"/>
          <w:szCs w:val="20"/>
          <w:lang w:eastAsia="en-AU"/>
        </w:rPr>
        <w:t xml:space="preserve"> of </w:t>
      </w:r>
      <w:r>
        <w:rPr>
          <w:rFonts w:ascii="Arial" w:eastAsia="Times New Roman" w:hAnsi="Arial" w:cs="Arial"/>
          <w:color w:val="222222"/>
          <w:sz w:val="20"/>
          <w:szCs w:val="20"/>
          <w:lang w:eastAsia="en-AU"/>
        </w:rPr>
        <w:t>b</w:t>
      </w:r>
      <w:r w:rsidRPr="00441B64">
        <w:rPr>
          <w:rFonts w:ascii="Arial" w:eastAsia="Times New Roman" w:hAnsi="Arial" w:cs="Arial"/>
          <w:color w:val="222222"/>
          <w:sz w:val="20"/>
          <w:szCs w:val="20"/>
          <w:lang w:eastAsia="en-AU"/>
        </w:rPr>
        <w:t>owls</w:t>
      </w:r>
      <w:r>
        <w:rPr>
          <w:rFonts w:ascii="Arial" w:eastAsia="Times New Roman" w:hAnsi="Arial" w:cs="Arial"/>
          <w:color w:val="222222"/>
          <w:sz w:val="20"/>
          <w:szCs w:val="20"/>
          <w:lang w:eastAsia="en-AU"/>
        </w:rPr>
        <w:t xml:space="preserve"> and preparation. There will be </w:t>
      </w:r>
      <w:r w:rsidRPr="00441B64">
        <w:rPr>
          <w:rFonts w:ascii="Arial" w:eastAsia="Times New Roman" w:hAnsi="Arial" w:cs="Arial"/>
          <w:color w:val="222222"/>
          <w:sz w:val="20"/>
          <w:szCs w:val="20"/>
          <w:lang w:eastAsia="en-AU"/>
        </w:rPr>
        <w:t>guest speakers.</w:t>
      </w:r>
    </w:p>
    <w:p w:rsidR="00441B64" w:rsidRPr="00441B64" w:rsidRDefault="00441B64" w:rsidP="00441B64">
      <w:pPr>
        <w:spacing w:after="0" w:line="300" w:lineRule="atLeast"/>
        <w:rPr>
          <w:rFonts w:ascii="Arial" w:eastAsia="Times New Roman" w:hAnsi="Arial" w:cs="Arial"/>
          <w:color w:val="222222"/>
          <w:sz w:val="20"/>
          <w:szCs w:val="20"/>
          <w:lang w:eastAsia="en-AU"/>
        </w:rPr>
      </w:pPr>
      <w:r w:rsidRPr="00441B64">
        <w:rPr>
          <w:rFonts w:ascii="Arial" w:eastAsia="Times New Roman" w:hAnsi="Arial" w:cs="Arial"/>
          <w:color w:val="222222"/>
          <w:sz w:val="20"/>
          <w:szCs w:val="20"/>
          <w:lang w:eastAsia="en-AU"/>
        </w:rPr>
        <w:t xml:space="preserve">Check </w:t>
      </w:r>
      <w:proofErr w:type="spellStart"/>
      <w:r w:rsidRPr="00441B64">
        <w:rPr>
          <w:rFonts w:ascii="Arial" w:eastAsia="Times New Roman" w:hAnsi="Arial" w:cs="Arial"/>
          <w:color w:val="222222"/>
          <w:sz w:val="20"/>
          <w:szCs w:val="20"/>
          <w:lang w:eastAsia="en-AU"/>
        </w:rPr>
        <w:t>Sandbelt</w:t>
      </w:r>
      <w:proofErr w:type="spellEnd"/>
      <w:r w:rsidRPr="00441B64">
        <w:rPr>
          <w:rFonts w:ascii="Arial" w:eastAsia="Times New Roman" w:hAnsi="Arial" w:cs="Arial"/>
          <w:color w:val="222222"/>
          <w:sz w:val="20"/>
          <w:szCs w:val="20"/>
          <w:lang w:eastAsia="en-AU"/>
        </w:rPr>
        <w:t xml:space="preserve"> website soon for details.</w:t>
      </w:r>
    </w:p>
    <w:p w:rsidR="00441B64" w:rsidRPr="006130C4" w:rsidRDefault="00441B64" w:rsidP="00470617">
      <w:pPr>
        <w:autoSpaceDE w:val="0"/>
        <w:autoSpaceDN w:val="0"/>
        <w:adjustRightInd w:val="0"/>
        <w:spacing w:after="0" w:line="240" w:lineRule="auto"/>
        <w:rPr>
          <w:rFonts w:cstheme="minorHAnsi"/>
        </w:rPr>
      </w:pPr>
    </w:p>
    <w:p w:rsidR="00F975EF" w:rsidRPr="00FB1E11" w:rsidRDefault="00F975EF" w:rsidP="00F975EF">
      <w:pPr>
        <w:spacing w:after="0"/>
        <w:rPr>
          <w:rFonts w:eastAsia="Times New Roman" w:cstheme="minorHAnsi"/>
        </w:rPr>
      </w:pPr>
      <w:r w:rsidRPr="009C73CB">
        <w:rPr>
          <w:rFonts w:eastAsia="Times New Roman" w:cstheme="minorHAnsi"/>
          <w:color w:val="993300"/>
        </w:rPr>
        <w:t> </w:t>
      </w:r>
      <w:r>
        <w:rPr>
          <w:rFonts w:eastAsia="Times New Roman" w:cstheme="minorHAnsi"/>
          <w:color w:val="993300"/>
        </w:rPr>
        <w:t xml:space="preserve"> </w:t>
      </w:r>
    </w:p>
    <w:p w:rsidR="001709A0" w:rsidRDefault="001709A0" w:rsidP="00F975EF">
      <w:pPr>
        <w:pStyle w:val="NoSpacing"/>
        <w:rPr>
          <w:rFonts w:asciiTheme="minorHAnsi" w:hAnsiTheme="minorHAnsi" w:cstheme="minorHAnsi"/>
          <w:b/>
          <w:lang w:val="en-AU"/>
        </w:rPr>
      </w:pPr>
    </w:p>
    <w:p w:rsidR="00F975EF" w:rsidRDefault="00F975EF" w:rsidP="00F975EF">
      <w:pPr>
        <w:pStyle w:val="PlainText"/>
        <w:rPr>
          <w:rFonts w:asciiTheme="minorHAnsi" w:hAnsiTheme="minorHAnsi" w:cstheme="minorHAnsi"/>
          <w:sz w:val="22"/>
          <w:szCs w:val="22"/>
        </w:rPr>
      </w:pPr>
    </w:p>
    <w:p w:rsidR="008C0FB5" w:rsidRPr="009C73CB" w:rsidRDefault="008C0FB5" w:rsidP="00F975EF">
      <w:pPr>
        <w:pStyle w:val="PlainText"/>
        <w:rPr>
          <w:rFonts w:asciiTheme="minorHAnsi" w:hAnsiTheme="minorHAnsi" w:cstheme="minorHAnsi"/>
          <w:sz w:val="22"/>
          <w:szCs w:val="22"/>
        </w:rPr>
      </w:pPr>
    </w:p>
    <w:p w:rsidR="00F975EF" w:rsidRDefault="00F975EF" w:rsidP="00F975EF">
      <w:pPr>
        <w:pStyle w:val="NoSpacing"/>
        <w:rPr>
          <w:rFonts w:asciiTheme="minorHAnsi" w:hAnsiTheme="minorHAnsi" w:cstheme="minorHAnsi"/>
        </w:rPr>
      </w:pPr>
      <w:r w:rsidRPr="009C73CB">
        <w:rPr>
          <w:rFonts w:asciiTheme="minorHAnsi" w:hAnsiTheme="minorHAnsi" w:cstheme="minorHAnsi"/>
          <w:lang w:val="en-AU"/>
        </w:rPr>
        <w:t>7.</w:t>
      </w:r>
      <w:r w:rsidR="004D6B69" w:rsidRPr="004D6B69">
        <w:rPr>
          <w:rFonts w:asciiTheme="minorHAnsi" w:hAnsiTheme="minorHAnsi" w:cstheme="minorHAnsi"/>
          <w:lang w:val="en-AU"/>
        </w:rPr>
        <w:t>9</w:t>
      </w:r>
      <w:r w:rsidRPr="004D6B69">
        <w:rPr>
          <w:rFonts w:asciiTheme="minorHAnsi" w:hAnsiTheme="minorHAnsi" w:cstheme="minorHAnsi"/>
        </w:rPr>
        <w:t xml:space="preserve"> Website</w:t>
      </w:r>
      <w:r w:rsidR="004F4C14">
        <w:rPr>
          <w:rFonts w:asciiTheme="minorHAnsi" w:hAnsiTheme="minorHAnsi" w:cstheme="minorHAnsi"/>
        </w:rPr>
        <w:t xml:space="preserve"> &amp; Media</w:t>
      </w:r>
      <w:r w:rsidR="004D6B69">
        <w:rPr>
          <w:rFonts w:asciiTheme="minorHAnsi" w:hAnsiTheme="minorHAnsi" w:cstheme="minorHAnsi"/>
        </w:rPr>
        <w:t>:</w:t>
      </w:r>
      <w:r w:rsidRPr="009C73CB">
        <w:rPr>
          <w:rFonts w:asciiTheme="minorHAnsi" w:hAnsiTheme="minorHAnsi" w:cstheme="minorHAnsi"/>
        </w:rPr>
        <w:t xml:space="preserve"> </w:t>
      </w:r>
      <w:r w:rsidR="004F4C14">
        <w:rPr>
          <w:rFonts w:asciiTheme="minorHAnsi" w:hAnsiTheme="minorHAnsi" w:cstheme="minorHAnsi"/>
        </w:rPr>
        <w:t xml:space="preserve">Chair </w:t>
      </w:r>
      <w:r>
        <w:rPr>
          <w:rFonts w:asciiTheme="minorHAnsi" w:hAnsiTheme="minorHAnsi" w:cstheme="minorHAnsi"/>
        </w:rPr>
        <w:t>Rodney Bates</w:t>
      </w:r>
    </w:p>
    <w:p w:rsidR="004F4C14" w:rsidRPr="009C73CB" w:rsidRDefault="004F4C14" w:rsidP="00F975EF">
      <w:pPr>
        <w:pStyle w:val="NoSpacing"/>
        <w:rPr>
          <w:rFonts w:asciiTheme="minorHAnsi" w:hAnsiTheme="minorHAnsi" w:cstheme="minorHAnsi"/>
          <w:lang w:val="en-AU"/>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7237"/>
      </w:tblGrid>
      <w:tr w:rsidR="004F4C14" w:rsidRPr="00060234" w:rsidTr="00D74EE2">
        <w:tc>
          <w:tcPr>
            <w:tcW w:w="2244" w:type="dxa"/>
            <w:tcBorders>
              <w:bottom w:val="single" w:sz="4" w:space="0" w:color="auto"/>
            </w:tcBorders>
            <w:shd w:val="clear" w:color="auto" w:fill="auto"/>
          </w:tcPr>
          <w:p w:rsidR="004F4C14" w:rsidRPr="00060234" w:rsidRDefault="004F4C14" w:rsidP="00D74EE2">
            <w:pPr>
              <w:jc w:val="right"/>
              <w:rPr>
                <w:rFonts w:ascii="Calibri" w:hAnsi="Calibri" w:cs="Arial"/>
                <w:b/>
                <w:sz w:val="24"/>
                <w:szCs w:val="24"/>
              </w:rPr>
            </w:pPr>
            <w:r w:rsidRPr="00060234">
              <w:rPr>
                <w:rFonts w:ascii="Calibri" w:hAnsi="Calibri" w:cs="Arial"/>
                <w:b/>
                <w:sz w:val="24"/>
                <w:szCs w:val="24"/>
              </w:rPr>
              <w:t>Purpose and Responsibilities:</w:t>
            </w:r>
          </w:p>
        </w:tc>
        <w:tc>
          <w:tcPr>
            <w:tcW w:w="7237" w:type="dxa"/>
            <w:tcBorders>
              <w:bottom w:val="single" w:sz="4" w:space="0" w:color="auto"/>
            </w:tcBorders>
            <w:shd w:val="clear" w:color="auto" w:fill="auto"/>
          </w:tcPr>
          <w:p w:rsidR="004F4C14" w:rsidRPr="00060234" w:rsidRDefault="004F4C14" w:rsidP="004F4C14">
            <w:pPr>
              <w:widowControl w:val="0"/>
              <w:numPr>
                <w:ilvl w:val="0"/>
                <w:numId w:val="1"/>
              </w:numPr>
              <w:tabs>
                <w:tab w:val="clear" w:pos="851"/>
                <w:tab w:val="left" w:pos="256"/>
              </w:tabs>
              <w:spacing w:after="0" w:line="240" w:lineRule="auto"/>
              <w:ind w:left="256"/>
              <w:rPr>
                <w:rFonts w:ascii="Calibri" w:hAnsi="Calibri" w:cs="Arial"/>
                <w:sz w:val="24"/>
                <w:szCs w:val="24"/>
              </w:rPr>
            </w:pPr>
            <w:r>
              <w:rPr>
                <w:rFonts w:ascii="Calibri" w:hAnsi="Calibri" w:cs="Arial"/>
                <w:sz w:val="24"/>
                <w:szCs w:val="24"/>
              </w:rPr>
              <w:t xml:space="preserve">Maintain the </w:t>
            </w:r>
            <w:proofErr w:type="spellStart"/>
            <w:r>
              <w:rPr>
                <w:rFonts w:ascii="Calibri" w:hAnsi="Calibri" w:cs="Arial"/>
                <w:sz w:val="24"/>
                <w:szCs w:val="24"/>
              </w:rPr>
              <w:t>Sandbelt</w:t>
            </w:r>
            <w:proofErr w:type="spellEnd"/>
            <w:r>
              <w:rPr>
                <w:rFonts w:ascii="Calibri" w:hAnsi="Calibri" w:cs="Arial"/>
                <w:sz w:val="24"/>
                <w:szCs w:val="24"/>
              </w:rPr>
              <w:t xml:space="preserve"> Bowls Region Website.</w:t>
            </w:r>
          </w:p>
          <w:p w:rsidR="004F4C14" w:rsidRPr="00060234" w:rsidRDefault="004F4C14" w:rsidP="004F4C14">
            <w:pPr>
              <w:widowControl w:val="0"/>
              <w:numPr>
                <w:ilvl w:val="0"/>
                <w:numId w:val="1"/>
              </w:numPr>
              <w:tabs>
                <w:tab w:val="clear" w:pos="851"/>
                <w:tab w:val="num" w:pos="256"/>
              </w:tabs>
              <w:spacing w:after="0" w:line="240" w:lineRule="auto"/>
              <w:ind w:left="256"/>
              <w:rPr>
                <w:rFonts w:ascii="Calibri" w:hAnsi="Calibri" w:cs="Arial"/>
                <w:sz w:val="24"/>
                <w:szCs w:val="24"/>
              </w:rPr>
            </w:pPr>
            <w:r>
              <w:rPr>
                <w:rFonts w:ascii="Calibri" w:hAnsi="Calibri" w:cs="Arial"/>
                <w:sz w:val="24"/>
                <w:szCs w:val="24"/>
              </w:rPr>
              <w:t xml:space="preserve">Maintain the </w:t>
            </w:r>
            <w:proofErr w:type="spellStart"/>
            <w:r>
              <w:rPr>
                <w:rFonts w:ascii="Calibri" w:hAnsi="Calibri" w:cs="Arial"/>
                <w:sz w:val="24"/>
                <w:szCs w:val="24"/>
              </w:rPr>
              <w:t>Sandbelt</w:t>
            </w:r>
            <w:proofErr w:type="spellEnd"/>
            <w:r>
              <w:rPr>
                <w:rFonts w:ascii="Calibri" w:hAnsi="Calibri" w:cs="Arial"/>
                <w:sz w:val="24"/>
                <w:szCs w:val="24"/>
              </w:rPr>
              <w:t xml:space="preserve"> Bowls Region Social Media Accounts.</w:t>
            </w:r>
          </w:p>
          <w:p w:rsidR="004F4C14" w:rsidRPr="00060234" w:rsidRDefault="004F4C14" w:rsidP="00D74EE2">
            <w:pPr>
              <w:rPr>
                <w:rFonts w:ascii="Calibri" w:hAnsi="Calibri" w:cs="Arial"/>
                <w:sz w:val="24"/>
                <w:szCs w:val="24"/>
              </w:rPr>
            </w:pPr>
          </w:p>
        </w:tc>
      </w:tr>
      <w:tr w:rsidR="004F4C14" w:rsidRPr="00060234" w:rsidTr="00D74EE2">
        <w:tc>
          <w:tcPr>
            <w:tcW w:w="2244" w:type="dxa"/>
            <w:tcBorders>
              <w:left w:val="nil"/>
              <w:bottom w:val="single" w:sz="4" w:space="0" w:color="auto"/>
              <w:right w:val="nil"/>
            </w:tcBorders>
            <w:shd w:val="clear" w:color="auto" w:fill="auto"/>
          </w:tcPr>
          <w:p w:rsidR="004F4C14" w:rsidRPr="00060234" w:rsidRDefault="004F4C14" w:rsidP="00D74EE2">
            <w:pPr>
              <w:jc w:val="right"/>
              <w:rPr>
                <w:rFonts w:ascii="Calibri" w:hAnsi="Calibri" w:cs="Arial"/>
                <w:b/>
                <w:sz w:val="24"/>
                <w:szCs w:val="24"/>
              </w:rPr>
            </w:pPr>
          </w:p>
        </w:tc>
        <w:tc>
          <w:tcPr>
            <w:tcW w:w="7237" w:type="dxa"/>
            <w:tcBorders>
              <w:left w:val="nil"/>
              <w:bottom w:val="single" w:sz="4" w:space="0" w:color="auto"/>
              <w:right w:val="nil"/>
            </w:tcBorders>
            <w:shd w:val="clear" w:color="auto" w:fill="auto"/>
          </w:tcPr>
          <w:p w:rsidR="004F4C14" w:rsidRPr="00060234" w:rsidRDefault="004F4C14" w:rsidP="00D74EE2">
            <w:pPr>
              <w:tabs>
                <w:tab w:val="left" w:pos="256"/>
              </w:tabs>
              <w:ind w:left="-28"/>
              <w:rPr>
                <w:rFonts w:ascii="Calibri" w:hAnsi="Calibri" w:cs="Arial"/>
                <w:sz w:val="24"/>
                <w:szCs w:val="24"/>
              </w:rPr>
            </w:pPr>
          </w:p>
        </w:tc>
      </w:tr>
      <w:tr w:rsidR="004F4C14" w:rsidRPr="00060234" w:rsidTr="00D74EE2">
        <w:tc>
          <w:tcPr>
            <w:tcW w:w="2244" w:type="dxa"/>
            <w:tcBorders>
              <w:bottom w:val="single" w:sz="4" w:space="0" w:color="auto"/>
            </w:tcBorders>
            <w:shd w:val="clear" w:color="auto" w:fill="auto"/>
          </w:tcPr>
          <w:p w:rsidR="004F4C14" w:rsidRPr="00060234" w:rsidRDefault="004F4C14" w:rsidP="00D74EE2">
            <w:pPr>
              <w:jc w:val="right"/>
              <w:rPr>
                <w:rFonts w:ascii="Calibri" w:hAnsi="Calibri" w:cs="Arial"/>
                <w:b/>
                <w:sz w:val="24"/>
                <w:szCs w:val="24"/>
              </w:rPr>
            </w:pPr>
            <w:r w:rsidRPr="00060234">
              <w:rPr>
                <w:rFonts w:ascii="Calibri" w:hAnsi="Calibri" w:cs="Arial"/>
                <w:b/>
                <w:sz w:val="24"/>
                <w:szCs w:val="24"/>
              </w:rPr>
              <w:t>Meeting dates:</w:t>
            </w:r>
          </w:p>
        </w:tc>
        <w:tc>
          <w:tcPr>
            <w:tcW w:w="7237" w:type="dxa"/>
            <w:tcBorders>
              <w:bottom w:val="single" w:sz="4" w:space="0" w:color="auto"/>
            </w:tcBorders>
            <w:shd w:val="clear" w:color="auto" w:fill="auto"/>
          </w:tcPr>
          <w:p w:rsidR="004F4C14" w:rsidRPr="00685F18" w:rsidRDefault="004F4C14" w:rsidP="004F4C14">
            <w:pPr>
              <w:widowControl w:val="0"/>
              <w:numPr>
                <w:ilvl w:val="0"/>
                <w:numId w:val="1"/>
              </w:numPr>
              <w:tabs>
                <w:tab w:val="clear" w:pos="851"/>
                <w:tab w:val="left" w:pos="256"/>
              </w:tabs>
              <w:spacing w:after="0" w:line="240" w:lineRule="auto"/>
              <w:ind w:left="256"/>
              <w:rPr>
                <w:rFonts w:ascii="Calibri" w:hAnsi="Calibri" w:cs="Arial"/>
                <w:sz w:val="24"/>
                <w:szCs w:val="24"/>
              </w:rPr>
            </w:pPr>
            <w:r>
              <w:rPr>
                <w:rFonts w:ascii="Calibri" w:hAnsi="Calibri" w:cs="Arial"/>
                <w:sz w:val="24"/>
                <w:szCs w:val="24"/>
              </w:rPr>
              <w:t>NA</w:t>
            </w:r>
          </w:p>
        </w:tc>
      </w:tr>
      <w:tr w:rsidR="004F4C14" w:rsidRPr="00060234" w:rsidTr="00D74EE2">
        <w:tc>
          <w:tcPr>
            <w:tcW w:w="2244" w:type="dxa"/>
            <w:tcBorders>
              <w:left w:val="nil"/>
              <w:right w:val="nil"/>
            </w:tcBorders>
            <w:shd w:val="clear" w:color="auto" w:fill="auto"/>
          </w:tcPr>
          <w:p w:rsidR="004F4C14" w:rsidRPr="00060234" w:rsidRDefault="004F4C14" w:rsidP="00D74EE2">
            <w:pPr>
              <w:jc w:val="right"/>
              <w:rPr>
                <w:rFonts w:ascii="Calibri" w:hAnsi="Calibri" w:cs="Arial"/>
                <w:sz w:val="24"/>
                <w:szCs w:val="24"/>
              </w:rPr>
            </w:pPr>
          </w:p>
        </w:tc>
        <w:tc>
          <w:tcPr>
            <w:tcW w:w="7237" w:type="dxa"/>
            <w:tcBorders>
              <w:left w:val="nil"/>
              <w:right w:val="nil"/>
            </w:tcBorders>
            <w:shd w:val="clear" w:color="auto" w:fill="auto"/>
          </w:tcPr>
          <w:p w:rsidR="004F4C14" w:rsidRPr="00060234" w:rsidRDefault="004F4C14" w:rsidP="00D74EE2">
            <w:pPr>
              <w:rPr>
                <w:rFonts w:ascii="Calibri" w:hAnsi="Calibri" w:cs="Arial"/>
                <w:sz w:val="24"/>
                <w:szCs w:val="24"/>
              </w:rPr>
            </w:pPr>
          </w:p>
        </w:tc>
      </w:tr>
      <w:tr w:rsidR="004F4C14" w:rsidRPr="00060234" w:rsidTr="00D74EE2">
        <w:tc>
          <w:tcPr>
            <w:tcW w:w="2244" w:type="dxa"/>
            <w:shd w:val="clear" w:color="auto" w:fill="auto"/>
          </w:tcPr>
          <w:p w:rsidR="004F4C14" w:rsidRPr="00060234" w:rsidRDefault="004F4C14" w:rsidP="00D74EE2">
            <w:pPr>
              <w:jc w:val="right"/>
              <w:rPr>
                <w:rFonts w:ascii="Calibri" w:hAnsi="Calibri" w:cs="Arial"/>
                <w:b/>
                <w:sz w:val="24"/>
                <w:szCs w:val="24"/>
              </w:rPr>
            </w:pPr>
            <w:r w:rsidRPr="00060234">
              <w:rPr>
                <w:rFonts w:ascii="Calibri" w:hAnsi="Calibri" w:cs="Arial"/>
                <w:b/>
                <w:sz w:val="24"/>
                <w:szCs w:val="24"/>
              </w:rPr>
              <w:t>Achievements:</w:t>
            </w:r>
          </w:p>
        </w:tc>
        <w:tc>
          <w:tcPr>
            <w:tcW w:w="7237" w:type="dxa"/>
            <w:shd w:val="clear" w:color="auto" w:fill="auto"/>
          </w:tcPr>
          <w:p w:rsidR="004F4C14" w:rsidRDefault="004F4C14" w:rsidP="004F4C14">
            <w:pPr>
              <w:widowControl w:val="0"/>
              <w:numPr>
                <w:ilvl w:val="0"/>
                <w:numId w:val="1"/>
              </w:numPr>
              <w:tabs>
                <w:tab w:val="clear" w:pos="851"/>
                <w:tab w:val="left" w:pos="256"/>
              </w:tabs>
              <w:spacing w:after="0" w:line="240" w:lineRule="auto"/>
              <w:ind w:left="256"/>
              <w:rPr>
                <w:rFonts w:ascii="Calibri" w:hAnsi="Calibri" w:cs="Arial"/>
                <w:sz w:val="24"/>
                <w:szCs w:val="24"/>
              </w:rPr>
            </w:pPr>
            <w:r>
              <w:rPr>
                <w:rFonts w:ascii="Calibri" w:hAnsi="Calibri" w:cs="Arial"/>
                <w:sz w:val="24"/>
                <w:szCs w:val="24"/>
              </w:rPr>
              <w:t xml:space="preserve">We set up a new Facebook group called </w:t>
            </w:r>
            <w:proofErr w:type="spellStart"/>
            <w:r>
              <w:rPr>
                <w:rFonts w:ascii="Calibri" w:hAnsi="Calibri" w:cs="Arial"/>
                <w:sz w:val="24"/>
                <w:szCs w:val="24"/>
              </w:rPr>
              <w:t>Sandbelt</w:t>
            </w:r>
            <w:proofErr w:type="spellEnd"/>
            <w:r>
              <w:rPr>
                <w:rFonts w:ascii="Calibri" w:hAnsi="Calibri" w:cs="Arial"/>
                <w:sz w:val="24"/>
                <w:szCs w:val="24"/>
              </w:rPr>
              <w:t xml:space="preserve"> Bankers to enable clubs to post/request bankers for pennant.  About 18 people in the region have joined, only 2 requests posted to date.  We will continue to publicise the group over the next month to see if there is any ongoing interest in this idea.  Hopefully the CCO updates have included references to it.</w:t>
            </w:r>
          </w:p>
          <w:p w:rsidR="004F4C14" w:rsidRDefault="004F4C14" w:rsidP="004F4C14">
            <w:pPr>
              <w:widowControl w:val="0"/>
              <w:numPr>
                <w:ilvl w:val="0"/>
                <w:numId w:val="1"/>
              </w:numPr>
              <w:tabs>
                <w:tab w:val="clear" w:pos="851"/>
                <w:tab w:val="left" w:pos="256"/>
              </w:tabs>
              <w:spacing w:after="0" w:line="240" w:lineRule="auto"/>
              <w:ind w:left="256"/>
              <w:rPr>
                <w:rFonts w:ascii="Calibri" w:hAnsi="Calibri" w:cs="Arial"/>
                <w:sz w:val="24"/>
                <w:szCs w:val="24"/>
              </w:rPr>
            </w:pPr>
            <w:r>
              <w:rPr>
                <w:rFonts w:ascii="Calibri" w:hAnsi="Calibri" w:cs="Arial"/>
                <w:sz w:val="24"/>
                <w:szCs w:val="24"/>
              </w:rPr>
              <w:t xml:space="preserve">News items and updates continue to be added on both the old and new website systems.  </w:t>
            </w:r>
          </w:p>
          <w:p w:rsidR="004F4C14" w:rsidRDefault="004F4C14" w:rsidP="004F4C14">
            <w:pPr>
              <w:widowControl w:val="0"/>
              <w:numPr>
                <w:ilvl w:val="0"/>
                <w:numId w:val="1"/>
              </w:numPr>
              <w:tabs>
                <w:tab w:val="clear" w:pos="851"/>
                <w:tab w:val="left" w:pos="256"/>
              </w:tabs>
              <w:spacing w:after="0" w:line="240" w:lineRule="auto"/>
              <w:ind w:left="256"/>
              <w:rPr>
                <w:rFonts w:ascii="Calibri" w:hAnsi="Calibri" w:cs="Arial"/>
                <w:sz w:val="24"/>
                <w:szCs w:val="24"/>
              </w:rPr>
            </w:pPr>
            <w:r>
              <w:rPr>
                <w:rFonts w:ascii="Calibri" w:hAnsi="Calibri" w:cs="Arial"/>
                <w:sz w:val="24"/>
                <w:szCs w:val="24"/>
              </w:rPr>
              <w:t>The new website system went live on Thursday 23</w:t>
            </w:r>
            <w:r w:rsidRPr="00FE2B77">
              <w:rPr>
                <w:rFonts w:ascii="Calibri" w:hAnsi="Calibri" w:cs="Arial"/>
                <w:sz w:val="24"/>
                <w:szCs w:val="24"/>
                <w:vertAlign w:val="superscript"/>
              </w:rPr>
              <w:t>rd</w:t>
            </w:r>
            <w:r>
              <w:rPr>
                <w:rFonts w:ascii="Calibri" w:hAnsi="Calibri" w:cs="Arial"/>
                <w:sz w:val="24"/>
                <w:szCs w:val="24"/>
              </w:rPr>
              <w:t xml:space="preserve"> of November.  I have received some positive feedback on the new site.</w:t>
            </w:r>
          </w:p>
          <w:p w:rsidR="004F4C14" w:rsidRDefault="004F4C14" w:rsidP="004F4C14">
            <w:pPr>
              <w:widowControl w:val="0"/>
              <w:numPr>
                <w:ilvl w:val="0"/>
                <w:numId w:val="1"/>
              </w:numPr>
              <w:tabs>
                <w:tab w:val="clear" w:pos="851"/>
                <w:tab w:val="left" w:pos="256"/>
              </w:tabs>
              <w:spacing w:after="0" w:line="240" w:lineRule="auto"/>
              <w:ind w:left="256"/>
              <w:rPr>
                <w:rFonts w:ascii="Calibri" w:hAnsi="Calibri" w:cs="Arial"/>
                <w:sz w:val="24"/>
                <w:szCs w:val="24"/>
              </w:rPr>
            </w:pPr>
            <w:r>
              <w:rPr>
                <w:rFonts w:ascii="Calibri" w:hAnsi="Calibri" w:cs="Arial"/>
                <w:sz w:val="24"/>
                <w:szCs w:val="24"/>
              </w:rPr>
              <w:t>We have fielded a number of enquiries from clubs and other regions/divisions migrating to the new website system.  A session was held with Edithvale BC as well as a number of emails and enquiries received via social media.</w:t>
            </w:r>
          </w:p>
          <w:p w:rsidR="004F4C14" w:rsidRPr="00C13CD6" w:rsidRDefault="004F4C14" w:rsidP="00D74EE2">
            <w:pPr>
              <w:tabs>
                <w:tab w:val="left" w:pos="256"/>
              </w:tabs>
              <w:ind w:left="256"/>
              <w:rPr>
                <w:rFonts w:ascii="Calibri" w:hAnsi="Calibri" w:cs="Arial"/>
                <w:sz w:val="24"/>
                <w:szCs w:val="24"/>
              </w:rPr>
            </w:pPr>
          </w:p>
          <w:p w:rsidR="004F4C14" w:rsidRPr="00060234" w:rsidRDefault="004F4C14" w:rsidP="00D74EE2">
            <w:pPr>
              <w:ind w:left="256"/>
              <w:rPr>
                <w:rFonts w:ascii="Calibri" w:hAnsi="Calibri" w:cs="Arial"/>
                <w:sz w:val="24"/>
                <w:szCs w:val="24"/>
              </w:rPr>
            </w:pPr>
          </w:p>
        </w:tc>
      </w:tr>
    </w:tbl>
    <w:p w:rsidR="004F4C14" w:rsidRPr="00060234" w:rsidRDefault="004F4C14" w:rsidP="004F4C14">
      <w:pPr>
        <w:rPr>
          <w:rFonts w:ascii="Calibri" w:hAnsi="Calibri" w:cs="Arial"/>
          <w:sz w:val="24"/>
          <w:szCs w:val="24"/>
        </w:rPr>
      </w:pPr>
    </w:p>
    <w:p w:rsidR="004F4C14" w:rsidRPr="00060234" w:rsidRDefault="004F4C14" w:rsidP="004F4C14">
      <w:pPr>
        <w:rPr>
          <w:rFonts w:ascii="Calibri" w:hAnsi="Calibri" w:cs="Arial"/>
          <w:b/>
          <w:sz w:val="24"/>
          <w:szCs w:val="24"/>
        </w:rPr>
      </w:pPr>
      <w:r w:rsidRPr="00060234">
        <w:rPr>
          <w:rFonts w:ascii="Calibri" w:hAnsi="Calibri" w:cs="Arial"/>
          <w:b/>
          <w:sz w:val="24"/>
          <w:szCs w:val="24"/>
        </w:rPr>
        <w:t xml:space="preserve"> Planned Activities: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559"/>
        <w:gridCol w:w="1134"/>
        <w:gridCol w:w="1433"/>
      </w:tblGrid>
      <w:tr w:rsidR="004F4C14" w:rsidRPr="00060234" w:rsidTr="00D74EE2">
        <w:tc>
          <w:tcPr>
            <w:tcW w:w="5382" w:type="dxa"/>
            <w:shd w:val="clear" w:color="auto" w:fill="B3B3B3"/>
          </w:tcPr>
          <w:p w:rsidR="004F4C14" w:rsidRPr="00060234" w:rsidRDefault="004F4C14" w:rsidP="00D74EE2">
            <w:pPr>
              <w:rPr>
                <w:rFonts w:ascii="Calibri" w:hAnsi="Calibri" w:cs="Arial"/>
                <w:b/>
                <w:sz w:val="24"/>
                <w:szCs w:val="24"/>
              </w:rPr>
            </w:pPr>
            <w:r w:rsidRPr="00060234">
              <w:rPr>
                <w:rFonts w:ascii="Calibri" w:hAnsi="Calibri" w:cs="Arial"/>
                <w:b/>
                <w:sz w:val="24"/>
                <w:szCs w:val="24"/>
              </w:rPr>
              <w:t>Activity</w:t>
            </w:r>
            <w:r>
              <w:rPr>
                <w:rFonts w:ascii="Calibri" w:hAnsi="Calibri" w:cs="Arial"/>
                <w:b/>
                <w:sz w:val="24"/>
                <w:szCs w:val="24"/>
              </w:rPr>
              <w:t xml:space="preserve"> / For Noting by the board</w:t>
            </w:r>
          </w:p>
        </w:tc>
        <w:tc>
          <w:tcPr>
            <w:tcW w:w="1559" w:type="dxa"/>
            <w:shd w:val="clear" w:color="auto" w:fill="B3B3B3"/>
          </w:tcPr>
          <w:p w:rsidR="004F4C14" w:rsidRPr="00060234" w:rsidRDefault="004F4C14" w:rsidP="00D74EE2">
            <w:pPr>
              <w:rPr>
                <w:rFonts w:ascii="Calibri" w:hAnsi="Calibri" w:cs="Arial"/>
                <w:b/>
                <w:sz w:val="24"/>
                <w:szCs w:val="24"/>
              </w:rPr>
            </w:pPr>
            <w:r w:rsidRPr="00060234">
              <w:rPr>
                <w:rFonts w:ascii="Calibri" w:hAnsi="Calibri" w:cs="Arial"/>
                <w:b/>
                <w:sz w:val="24"/>
                <w:szCs w:val="24"/>
              </w:rPr>
              <w:t>Due Date</w:t>
            </w:r>
          </w:p>
        </w:tc>
        <w:tc>
          <w:tcPr>
            <w:tcW w:w="1134" w:type="dxa"/>
            <w:shd w:val="clear" w:color="auto" w:fill="B3B3B3"/>
          </w:tcPr>
          <w:p w:rsidR="004F4C14" w:rsidRPr="00060234" w:rsidRDefault="004F4C14" w:rsidP="00D74EE2">
            <w:pPr>
              <w:rPr>
                <w:rFonts w:ascii="Calibri" w:hAnsi="Calibri" w:cs="Arial"/>
                <w:b/>
                <w:sz w:val="24"/>
                <w:szCs w:val="24"/>
              </w:rPr>
            </w:pPr>
            <w:r w:rsidRPr="00060234">
              <w:rPr>
                <w:rFonts w:ascii="Calibri" w:hAnsi="Calibri" w:cs="Arial"/>
                <w:b/>
                <w:sz w:val="24"/>
                <w:szCs w:val="24"/>
              </w:rPr>
              <w:t>Owner</w:t>
            </w:r>
          </w:p>
        </w:tc>
        <w:tc>
          <w:tcPr>
            <w:tcW w:w="1433" w:type="dxa"/>
            <w:shd w:val="clear" w:color="auto" w:fill="B3B3B3"/>
          </w:tcPr>
          <w:p w:rsidR="004F4C14" w:rsidRPr="00060234" w:rsidRDefault="004F4C14" w:rsidP="00D74EE2">
            <w:pPr>
              <w:rPr>
                <w:rFonts w:ascii="Calibri" w:hAnsi="Calibri" w:cs="Arial"/>
                <w:b/>
                <w:sz w:val="24"/>
                <w:szCs w:val="24"/>
              </w:rPr>
            </w:pPr>
            <w:r w:rsidRPr="00060234">
              <w:rPr>
                <w:rFonts w:ascii="Calibri" w:hAnsi="Calibri" w:cs="Arial"/>
                <w:b/>
                <w:sz w:val="24"/>
                <w:szCs w:val="24"/>
              </w:rPr>
              <w:t>Status</w:t>
            </w:r>
          </w:p>
        </w:tc>
      </w:tr>
      <w:tr w:rsidR="004F4C14" w:rsidRPr="00060234" w:rsidTr="00D74EE2">
        <w:tc>
          <w:tcPr>
            <w:tcW w:w="5382" w:type="dxa"/>
            <w:shd w:val="clear" w:color="auto" w:fill="auto"/>
          </w:tcPr>
          <w:p w:rsidR="004F4C14" w:rsidRPr="00060234" w:rsidRDefault="004F4C14" w:rsidP="00D74EE2">
            <w:pPr>
              <w:rPr>
                <w:rFonts w:ascii="Calibri" w:hAnsi="Calibri" w:cs="Arial"/>
                <w:sz w:val="24"/>
                <w:szCs w:val="24"/>
              </w:rPr>
            </w:pPr>
            <w:r>
              <w:rPr>
                <w:rFonts w:ascii="Calibri" w:hAnsi="Calibri" w:cs="Arial"/>
                <w:sz w:val="24"/>
                <w:szCs w:val="24"/>
              </w:rPr>
              <w:t xml:space="preserve">Update a </w:t>
            </w:r>
            <w:proofErr w:type="spellStart"/>
            <w:r>
              <w:rPr>
                <w:rFonts w:ascii="Calibri" w:hAnsi="Calibri" w:cs="Arial"/>
                <w:sz w:val="24"/>
                <w:szCs w:val="24"/>
              </w:rPr>
              <w:t>Sandbelt</w:t>
            </w:r>
            <w:proofErr w:type="spellEnd"/>
            <w:r>
              <w:rPr>
                <w:rFonts w:ascii="Calibri" w:hAnsi="Calibri" w:cs="Arial"/>
                <w:sz w:val="24"/>
                <w:szCs w:val="24"/>
              </w:rPr>
              <w:t xml:space="preserve"> Electronic Honour board on the website for BA/BV/</w:t>
            </w:r>
            <w:proofErr w:type="spellStart"/>
            <w:r>
              <w:rPr>
                <w:rFonts w:ascii="Calibri" w:hAnsi="Calibri" w:cs="Arial"/>
                <w:sz w:val="24"/>
                <w:szCs w:val="24"/>
              </w:rPr>
              <w:t>Sandbelt</w:t>
            </w:r>
            <w:proofErr w:type="spellEnd"/>
            <w:r>
              <w:rPr>
                <w:rFonts w:ascii="Calibri" w:hAnsi="Calibri" w:cs="Arial"/>
                <w:sz w:val="24"/>
                <w:szCs w:val="24"/>
              </w:rPr>
              <w:t xml:space="preserve"> Region achievements.</w:t>
            </w:r>
          </w:p>
        </w:tc>
        <w:tc>
          <w:tcPr>
            <w:tcW w:w="1559" w:type="dxa"/>
            <w:shd w:val="clear" w:color="auto" w:fill="auto"/>
          </w:tcPr>
          <w:p w:rsidR="004F4C14" w:rsidRPr="00060234" w:rsidRDefault="004F4C14" w:rsidP="00D74EE2">
            <w:pPr>
              <w:rPr>
                <w:rFonts w:ascii="Calibri" w:hAnsi="Calibri" w:cs="Arial"/>
                <w:sz w:val="24"/>
                <w:szCs w:val="24"/>
              </w:rPr>
            </w:pPr>
            <w:r>
              <w:rPr>
                <w:rFonts w:ascii="Calibri" w:hAnsi="Calibri" w:cs="Arial"/>
                <w:sz w:val="24"/>
                <w:szCs w:val="24"/>
              </w:rPr>
              <w:t>Ongoing</w:t>
            </w:r>
          </w:p>
        </w:tc>
        <w:tc>
          <w:tcPr>
            <w:tcW w:w="1134" w:type="dxa"/>
            <w:shd w:val="clear" w:color="auto" w:fill="auto"/>
          </w:tcPr>
          <w:p w:rsidR="004F4C14" w:rsidRPr="00060234" w:rsidRDefault="004F4C14" w:rsidP="00D74EE2">
            <w:pPr>
              <w:rPr>
                <w:rFonts w:ascii="Calibri" w:hAnsi="Calibri" w:cs="Arial"/>
                <w:sz w:val="24"/>
                <w:szCs w:val="24"/>
              </w:rPr>
            </w:pPr>
            <w:r>
              <w:rPr>
                <w:rFonts w:ascii="Calibri" w:hAnsi="Calibri" w:cs="Arial"/>
                <w:sz w:val="24"/>
                <w:szCs w:val="24"/>
              </w:rPr>
              <w:t>R. Bates</w:t>
            </w:r>
          </w:p>
        </w:tc>
        <w:tc>
          <w:tcPr>
            <w:tcW w:w="1433" w:type="dxa"/>
            <w:shd w:val="clear" w:color="auto" w:fill="auto"/>
          </w:tcPr>
          <w:p w:rsidR="004F4C14" w:rsidRPr="00EC5631" w:rsidRDefault="004F4C14" w:rsidP="00D74EE2">
            <w:pPr>
              <w:rPr>
                <w:rFonts w:ascii="Calibri" w:hAnsi="Calibri" w:cs="Arial"/>
                <w:szCs w:val="24"/>
              </w:rPr>
            </w:pPr>
            <w:r w:rsidRPr="00EC5631">
              <w:rPr>
                <w:rFonts w:ascii="Calibri" w:hAnsi="Calibri" w:cs="Arial"/>
                <w:szCs w:val="24"/>
              </w:rPr>
              <w:t>In progress</w:t>
            </w:r>
          </w:p>
        </w:tc>
      </w:tr>
    </w:tbl>
    <w:p w:rsidR="00AF33B0" w:rsidRDefault="00AF33B0" w:rsidP="00470617"/>
    <w:p w:rsidR="0053432C" w:rsidRDefault="0053432C" w:rsidP="00632A0B">
      <w:pPr>
        <w:pStyle w:val="NoSpacing"/>
        <w:rPr>
          <w:rFonts w:asciiTheme="minorHAnsi" w:hAnsiTheme="minorHAnsi" w:cstheme="minorHAnsi"/>
          <w:b/>
          <w:lang w:val="en-AU"/>
        </w:rPr>
      </w:pPr>
    </w:p>
    <w:p w:rsidR="00632A0B" w:rsidRPr="009C73CB" w:rsidRDefault="00632A0B" w:rsidP="00632A0B">
      <w:pPr>
        <w:pStyle w:val="NoSpacing"/>
        <w:rPr>
          <w:rFonts w:asciiTheme="minorHAnsi" w:hAnsiTheme="minorHAnsi" w:cstheme="minorHAnsi"/>
          <w:b/>
          <w:lang w:val="en-AU"/>
        </w:rPr>
      </w:pPr>
      <w:r w:rsidRPr="009C73CB">
        <w:rPr>
          <w:rFonts w:asciiTheme="minorHAnsi" w:hAnsiTheme="minorHAnsi" w:cstheme="minorHAnsi"/>
          <w:b/>
          <w:lang w:val="en-AU"/>
        </w:rPr>
        <w:t xml:space="preserve">       </w:t>
      </w:r>
    </w:p>
    <w:p w:rsidR="00F975EF" w:rsidRPr="009C7355" w:rsidRDefault="00F975EF" w:rsidP="009C7355">
      <w:pPr>
        <w:pStyle w:val="NoSpacing"/>
        <w:numPr>
          <w:ilvl w:val="1"/>
          <w:numId w:val="14"/>
        </w:numPr>
        <w:ind w:right="-1179"/>
        <w:rPr>
          <w:rFonts w:cstheme="minorHAnsi"/>
        </w:rPr>
      </w:pPr>
      <w:r w:rsidRPr="00D847AD">
        <w:rPr>
          <w:rFonts w:asciiTheme="minorHAnsi" w:hAnsiTheme="minorHAnsi" w:cstheme="minorHAnsi"/>
          <w:lang w:val="en-AU"/>
        </w:rPr>
        <w:t>BV Pennant representatives</w:t>
      </w:r>
      <w:r w:rsidR="004D6B69" w:rsidRPr="00D847AD">
        <w:rPr>
          <w:rFonts w:asciiTheme="minorHAnsi" w:hAnsiTheme="minorHAnsi" w:cstheme="minorHAnsi"/>
          <w:lang w:val="en-AU"/>
        </w:rPr>
        <w:t xml:space="preserve">: </w:t>
      </w:r>
      <w:r w:rsidR="004F4C14">
        <w:rPr>
          <w:rFonts w:asciiTheme="minorHAnsi" w:hAnsiTheme="minorHAnsi" w:cstheme="minorHAnsi"/>
          <w:lang w:val="en-AU"/>
        </w:rPr>
        <w:t xml:space="preserve">Representatives Brian </w:t>
      </w:r>
      <w:proofErr w:type="spellStart"/>
      <w:r w:rsidR="004F4C14">
        <w:rPr>
          <w:rFonts w:asciiTheme="minorHAnsi" w:hAnsiTheme="minorHAnsi" w:cstheme="minorHAnsi"/>
          <w:lang w:val="en-AU"/>
        </w:rPr>
        <w:t>Howarth</w:t>
      </w:r>
      <w:proofErr w:type="spellEnd"/>
      <w:r w:rsidR="004F4C14">
        <w:rPr>
          <w:rFonts w:asciiTheme="minorHAnsi" w:hAnsiTheme="minorHAnsi" w:cstheme="minorHAnsi"/>
          <w:lang w:val="en-AU"/>
        </w:rPr>
        <w:t xml:space="preserve"> and Toni Newell. Nil to report from the Representatives as there have been no </w:t>
      </w:r>
      <w:r w:rsidR="00470617">
        <w:rPr>
          <w:rFonts w:asciiTheme="minorHAnsi" w:hAnsiTheme="minorHAnsi" w:cstheme="minorHAnsi"/>
          <w:lang w:val="en-AU"/>
        </w:rPr>
        <w:t>meetings held</w:t>
      </w:r>
      <w:r w:rsidR="004F4C14">
        <w:rPr>
          <w:rFonts w:asciiTheme="minorHAnsi" w:hAnsiTheme="minorHAnsi" w:cstheme="minorHAnsi"/>
          <w:lang w:val="en-AU"/>
        </w:rPr>
        <w:t xml:space="preserve">. However, in response to queries that have been raised since the Pennant Management matter arose, Maurice Powell informed the meeting </w:t>
      </w:r>
      <w:r w:rsidR="00AD7FF1">
        <w:rPr>
          <w:rFonts w:asciiTheme="minorHAnsi" w:hAnsiTheme="minorHAnsi" w:cstheme="minorHAnsi"/>
          <w:lang w:val="en-AU"/>
        </w:rPr>
        <w:t>that the BV Pennant Representatives were not invited to the October BV meeting on the Pennant management as they do not have any voting rights. Region Board members have the voting rights. Beaumaris Delegate Terry Cole asked about the Constitutional correctness of BV expecting the Board to vote. The Board did not know the answer.</w:t>
      </w:r>
    </w:p>
    <w:p w:rsidR="00470617" w:rsidRDefault="00470617" w:rsidP="00470617">
      <w:pPr>
        <w:pStyle w:val="NoSpacing"/>
        <w:rPr>
          <w:rFonts w:asciiTheme="minorHAnsi" w:eastAsiaTheme="minorHAnsi" w:hAnsiTheme="minorHAnsi" w:cstheme="minorHAnsi"/>
          <w:color w:val="000000"/>
          <w:lang w:val="en-AU"/>
        </w:rPr>
      </w:pPr>
    </w:p>
    <w:p w:rsidR="009C7355" w:rsidRPr="00B1073B" w:rsidRDefault="009C7355" w:rsidP="009C7355">
      <w:pPr>
        <w:pStyle w:val="NoSpacing"/>
        <w:rPr>
          <w:b/>
        </w:rPr>
      </w:pPr>
      <w:r w:rsidRPr="00B1073B">
        <w:rPr>
          <w:b/>
        </w:rPr>
        <w:t>General Business</w:t>
      </w:r>
    </w:p>
    <w:p w:rsidR="009C7355" w:rsidRDefault="009C7355" w:rsidP="009C7355">
      <w:pPr>
        <w:pStyle w:val="NoSpacing"/>
        <w:numPr>
          <w:ilvl w:val="0"/>
          <w:numId w:val="6"/>
        </w:numPr>
        <w:ind w:left="720"/>
        <w:rPr>
          <w:rFonts w:cstheme="minorHAnsi"/>
        </w:rPr>
      </w:pPr>
      <w:r>
        <w:rPr>
          <w:rFonts w:cstheme="minorHAnsi"/>
        </w:rPr>
        <w:t>Decision on Management of Metropolitan Pennant Competition</w:t>
      </w:r>
      <w:r w:rsidR="00E5284A">
        <w:rPr>
          <w:rFonts w:cstheme="minorHAnsi"/>
        </w:rPr>
        <w:t xml:space="preserve"> was put to the meeting. All</w:t>
      </w:r>
      <w:r>
        <w:rPr>
          <w:rFonts w:cstheme="minorHAnsi"/>
        </w:rPr>
        <w:t xml:space="preserve"> documents</w:t>
      </w:r>
      <w:r w:rsidR="00E5284A">
        <w:rPr>
          <w:rFonts w:cstheme="minorHAnsi"/>
        </w:rPr>
        <w:t xml:space="preserve"> as distributed were acknowledged</w:t>
      </w:r>
      <w:r w:rsidR="007B064F">
        <w:rPr>
          <w:rFonts w:cstheme="minorHAnsi"/>
        </w:rPr>
        <w:t xml:space="preserve"> and the</w:t>
      </w:r>
      <w:r>
        <w:rPr>
          <w:rFonts w:cstheme="minorHAnsi"/>
        </w:rPr>
        <w:t xml:space="preserve"> following options</w:t>
      </w:r>
      <w:r w:rsidR="007B064F">
        <w:rPr>
          <w:rFonts w:cstheme="minorHAnsi"/>
        </w:rPr>
        <w:t xml:space="preserve"> considered</w:t>
      </w:r>
      <w:r>
        <w:rPr>
          <w:rFonts w:cstheme="minorHAnsi"/>
        </w:rPr>
        <w:t>:</w:t>
      </w:r>
    </w:p>
    <w:p w:rsidR="009C7355" w:rsidRDefault="009C7355" w:rsidP="009C7355">
      <w:pPr>
        <w:pStyle w:val="NoSpacing"/>
        <w:numPr>
          <w:ilvl w:val="1"/>
          <w:numId w:val="6"/>
        </w:numPr>
        <w:ind w:left="1440"/>
        <w:rPr>
          <w:rFonts w:cstheme="minorHAnsi"/>
        </w:rPr>
      </w:pPr>
      <w:r>
        <w:rPr>
          <w:rFonts w:cstheme="minorHAnsi"/>
        </w:rPr>
        <w:t>Option 1: The Metropolitan Pennant Competition breaks away from Bowls Victoria to form a new Metropolitan Bowls Association</w:t>
      </w:r>
    </w:p>
    <w:p w:rsidR="009C7355" w:rsidRDefault="009C7355" w:rsidP="009C7355">
      <w:pPr>
        <w:pStyle w:val="NoSpacing"/>
        <w:numPr>
          <w:ilvl w:val="1"/>
          <w:numId w:val="6"/>
        </w:numPr>
        <w:ind w:left="1440"/>
        <w:rPr>
          <w:rFonts w:cstheme="minorHAnsi"/>
        </w:rPr>
      </w:pPr>
      <w:r>
        <w:rPr>
          <w:rFonts w:cstheme="minorHAnsi"/>
        </w:rPr>
        <w:t>Option 2: Create a new Metropolitan Pennant Group to look at the long term strategy of Metropolitan Pennant and have decision making ability whilst reforming the Metropolitan Pennant Committee to be more operational</w:t>
      </w:r>
    </w:p>
    <w:p w:rsidR="009C7355" w:rsidRDefault="009C7355" w:rsidP="009C7355">
      <w:pPr>
        <w:pStyle w:val="NoSpacing"/>
        <w:numPr>
          <w:ilvl w:val="1"/>
          <w:numId w:val="6"/>
        </w:numPr>
        <w:ind w:left="1440"/>
        <w:rPr>
          <w:rFonts w:cstheme="minorHAnsi"/>
        </w:rPr>
      </w:pPr>
      <w:r>
        <w:rPr>
          <w:rFonts w:cstheme="minorHAnsi"/>
        </w:rPr>
        <w:t>Option 3: Regions and Divisions run their own Pennant Competitions</w:t>
      </w:r>
    </w:p>
    <w:p w:rsidR="00E5284A" w:rsidRDefault="00E5284A" w:rsidP="00E5284A">
      <w:pPr>
        <w:pStyle w:val="NoSpacing"/>
        <w:rPr>
          <w:rFonts w:cstheme="minorHAnsi"/>
        </w:rPr>
      </w:pPr>
    </w:p>
    <w:p w:rsidR="007B064F" w:rsidRDefault="007B064F" w:rsidP="00E5284A">
      <w:pPr>
        <w:pStyle w:val="NoSpacing"/>
        <w:rPr>
          <w:rFonts w:cstheme="minorHAnsi"/>
        </w:rPr>
      </w:pPr>
      <w:r>
        <w:rPr>
          <w:rFonts w:cstheme="minorHAnsi"/>
        </w:rPr>
        <w:t xml:space="preserve">Maurice Powell read out an email received from BV Graeme Bridge addressing </w:t>
      </w:r>
      <w:r w:rsidR="00E2095A">
        <w:rPr>
          <w:rFonts w:cstheme="minorHAnsi"/>
        </w:rPr>
        <w:t xml:space="preserve">a </w:t>
      </w:r>
      <w:r>
        <w:rPr>
          <w:rFonts w:cstheme="minorHAnsi"/>
        </w:rPr>
        <w:t>Beaumaris</w:t>
      </w:r>
      <w:r w:rsidR="00E2095A">
        <w:rPr>
          <w:rFonts w:cstheme="minorHAnsi"/>
        </w:rPr>
        <w:t xml:space="preserve"> BC</w:t>
      </w:r>
      <w:r>
        <w:rPr>
          <w:rFonts w:cstheme="minorHAnsi"/>
        </w:rPr>
        <w:t xml:space="preserve"> letter which was sent directly to BV.</w:t>
      </w:r>
      <w:r w:rsidR="00C45014">
        <w:rPr>
          <w:rFonts w:cstheme="minorHAnsi"/>
        </w:rPr>
        <w:t xml:space="preserve"> A copy of the letter was also sent to the </w:t>
      </w:r>
      <w:bookmarkStart w:id="0" w:name="_GoBack"/>
      <w:bookmarkEnd w:id="0"/>
      <w:proofErr w:type="spellStart"/>
      <w:r w:rsidR="00C45014">
        <w:rPr>
          <w:rFonts w:cstheme="minorHAnsi"/>
        </w:rPr>
        <w:t>Sandbelt</w:t>
      </w:r>
      <w:proofErr w:type="spellEnd"/>
      <w:r w:rsidR="00C45014">
        <w:rPr>
          <w:rFonts w:cstheme="minorHAnsi"/>
        </w:rPr>
        <w:t xml:space="preserve"> Board and forwarded to club CCOs.</w:t>
      </w:r>
    </w:p>
    <w:p w:rsidR="007B064F" w:rsidRDefault="007B064F" w:rsidP="00E5284A">
      <w:pPr>
        <w:pStyle w:val="NoSpacing"/>
        <w:rPr>
          <w:rFonts w:cstheme="minorHAnsi"/>
        </w:rPr>
      </w:pP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RE: Letter regarding the future of Metropolitan Pennant</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Ian Donald</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CCO</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Beaumaris Bowls Club</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Hello Ian</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Many thanks for your email and its attached correspondence.</w:t>
      </w:r>
      <w:r w:rsidR="00E2095A" w:rsidRPr="00E2095A">
        <w:rPr>
          <w:rFonts w:ascii="CIDFont+F2" w:hAnsi="CIDFont+F2" w:cs="CIDFont+F2"/>
          <w:sz w:val="20"/>
          <w:szCs w:val="20"/>
        </w:rPr>
        <w:t xml:space="preserve"> </w:t>
      </w:r>
      <w:r w:rsidRPr="00E2095A">
        <w:rPr>
          <w:rFonts w:ascii="CIDFont+F2" w:hAnsi="CIDFont+F2" w:cs="CIDFont+F2"/>
          <w:sz w:val="20"/>
          <w:szCs w:val="20"/>
        </w:rPr>
        <w:t>The concerns you have raised are many, and at this stage the Bowls Victoria Board has not met to</w:t>
      </w:r>
      <w:r w:rsidR="00BB5B9D" w:rsidRPr="00E2095A">
        <w:rPr>
          <w:rFonts w:ascii="CIDFont+F2" w:hAnsi="CIDFont+F2" w:cs="CIDFont+F2"/>
          <w:sz w:val="20"/>
          <w:szCs w:val="20"/>
        </w:rPr>
        <w:t xml:space="preserve"> </w:t>
      </w:r>
      <w:r w:rsidRPr="00E2095A">
        <w:rPr>
          <w:rFonts w:ascii="CIDFont+F2" w:hAnsi="CIDFont+F2" w:cs="CIDFont+F2"/>
          <w:sz w:val="20"/>
          <w:szCs w:val="20"/>
        </w:rPr>
        <w:t>discuss your request for further information.</w:t>
      </w:r>
      <w:r w:rsidR="00BB5B9D" w:rsidRPr="00E2095A">
        <w:rPr>
          <w:rFonts w:ascii="CIDFont+F2" w:hAnsi="CIDFont+F2" w:cs="CIDFont+F2"/>
          <w:sz w:val="20"/>
          <w:szCs w:val="20"/>
        </w:rPr>
        <w:t xml:space="preserve"> </w:t>
      </w:r>
      <w:r w:rsidRPr="00E2095A">
        <w:rPr>
          <w:rFonts w:ascii="CIDFont+F2" w:hAnsi="CIDFont+F2" w:cs="CIDFont+F2"/>
          <w:sz w:val="20"/>
          <w:szCs w:val="20"/>
        </w:rPr>
        <w:t>What I can say to you though is that the item of Metropolitan Pennant is in a discussion phase only.</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To start the process Bowls Victoria needed to table the options with the duly elected Regional</w:t>
      </w:r>
      <w:r w:rsidR="00E2095A" w:rsidRPr="00E2095A">
        <w:rPr>
          <w:rFonts w:ascii="CIDFont+F2" w:hAnsi="CIDFont+F2" w:cs="CIDFont+F2"/>
          <w:sz w:val="20"/>
          <w:szCs w:val="20"/>
        </w:rPr>
        <w:t xml:space="preserve"> </w:t>
      </w:r>
      <w:r w:rsidRPr="00E2095A">
        <w:rPr>
          <w:rFonts w:ascii="CIDFont+F2" w:hAnsi="CIDFont+F2" w:cs="CIDFont+F2"/>
          <w:sz w:val="20"/>
          <w:szCs w:val="20"/>
        </w:rPr>
        <w:t>officials who have a constitutional status, unlike the Metropolitan Pennant Committee which is</w:t>
      </w:r>
      <w:r w:rsidR="00E2095A" w:rsidRPr="00E2095A">
        <w:rPr>
          <w:rFonts w:ascii="CIDFont+F2" w:hAnsi="CIDFont+F2" w:cs="CIDFont+F2"/>
          <w:sz w:val="20"/>
          <w:szCs w:val="20"/>
        </w:rPr>
        <w:t xml:space="preserve"> </w:t>
      </w:r>
      <w:r w:rsidRPr="00E2095A">
        <w:rPr>
          <w:rFonts w:ascii="CIDFont+F2" w:hAnsi="CIDFont+F2" w:cs="CIDFont+F2"/>
          <w:sz w:val="20"/>
          <w:szCs w:val="20"/>
        </w:rPr>
        <w:t>currently appointed as a consultative body only.</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There will always be views on what step should be first, but the most important thing to be</w:t>
      </w:r>
      <w:r w:rsidR="00E2095A" w:rsidRPr="00E2095A">
        <w:rPr>
          <w:rFonts w:ascii="CIDFont+F2" w:hAnsi="CIDFont+F2" w:cs="CIDFont+F2"/>
          <w:sz w:val="20"/>
          <w:szCs w:val="20"/>
        </w:rPr>
        <w:t xml:space="preserve"> </w:t>
      </w:r>
      <w:r w:rsidRPr="00E2095A">
        <w:rPr>
          <w:rFonts w:ascii="CIDFont+F2" w:hAnsi="CIDFont+F2" w:cs="CIDFont+F2"/>
          <w:sz w:val="20"/>
          <w:szCs w:val="20"/>
        </w:rPr>
        <w:t>recognised is that Bowls Victoria has listened to the issues and is now wanting all our collective</w:t>
      </w:r>
      <w:r w:rsidR="00E2095A" w:rsidRPr="00E2095A">
        <w:rPr>
          <w:rFonts w:ascii="CIDFont+F2" w:hAnsi="CIDFont+F2" w:cs="CIDFont+F2"/>
          <w:sz w:val="20"/>
          <w:szCs w:val="20"/>
        </w:rPr>
        <w:t xml:space="preserve"> </w:t>
      </w:r>
      <w:r w:rsidRPr="00E2095A">
        <w:rPr>
          <w:rFonts w:ascii="CIDFont+F2" w:hAnsi="CIDFont+F2" w:cs="CIDFont+F2"/>
          <w:sz w:val="20"/>
          <w:szCs w:val="20"/>
        </w:rPr>
        <w:t>feedback on how the Metropolitan area can be better empowered in the conduct of Pennant.</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The item was discussed at a meeting of Region representatives back in October and it was purely</w:t>
      </w:r>
      <w:r w:rsidR="00E2095A" w:rsidRPr="00E2095A">
        <w:rPr>
          <w:rFonts w:ascii="CIDFont+F2" w:hAnsi="CIDFont+F2" w:cs="CIDFont+F2"/>
          <w:sz w:val="20"/>
          <w:szCs w:val="20"/>
        </w:rPr>
        <w:t xml:space="preserve"> </w:t>
      </w:r>
      <w:r w:rsidRPr="00E2095A">
        <w:rPr>
          <w:rFonts w:ascii="CIDFont+F2" w:hAnsi="CIDFont+F2" w:cs="CIDFont+F2"/>
          <w:sz w:val="20"/>
          <w:szCs w:val="20"/>
        </w:rPr>
        <w:t>an opportunity to garner ideas and look at some options that could be put on the table for open and</w:t>
      </w:r>
      <w:r w:rsidR="00E2095A" w:rsidRPr="00E2095A">
        <w:rPr>
          <w:rFonts w:ascii="CIDFont+F2" w:hAnsi="CIDFont+F2" w:cs="CIDFont+F2"/>
          <w:sz w:val="20"/>
          <w:szCs w:val="20"/>
        </w:rPr>
        <w:t xml:space="preserve"> </w:t>
      </w:r>
      <w:r w:rsidRPr="00E2095A">
        <w:rPr>
          <w:rFonts w:ascii="CIDFont+F2" w:hAnsi="CIDFont+F2" w:cs="CIDFont+F2"/>
          <w:sz w:val="20"/>
          <w:szCs w:val="20"/>
        </w:rPr>
        <w:t>frank discussion.</w:t>
      </w:r>
      <w:r w:rsidR="00E2095A" w:rsidRPr="00E2095A">
        <w:rPr>
          <w:rFonts w:ascii="CIDFont+F2" w:hAnsi="CIDFont+F2" w:cs="CIDFont+F2"/>
          <w:sz w:val="20"/>
          <w:szCs w:val="20"/>
        </w:rPr>
        <w:t xml:space="preserve"> </w:t>
      </w:r>
      <w:r w:rsidRPr="00E2095A">
        <w:rPr>
          <w:rFonts w:ascii="CIDFont+F2" w:hAnsi="CIDFont+F2" w:cs="CIDFont+F2"/>
          <w:sz w:val="20"/>
          <w:szCs w:val="20"/>
        </w:rPr>
        <w:t>Nothing is set in stone with the distribution of this material other than to be provided with feedback</w:t>
      </w:r>
      <w:r w:rsidR="00E2095A" w:rsidRPr="00E2095A">
        <w:rPr>
          <w:rFonts w:ascii="CIDFont+F2" w:hAnsi="CIDFont+F2" w:cs="CIDFont+F2"/>
          <w:sz w:val="20"/>
          <w:szCs w:val="20"/>
        </w:rPr>
        <w:t xml:space="preserve"> </w:t>
      </w:r>
      <w:r w:rsidRPr="00E2095A">
        <w:rPr>
          <w:rFonts w:ascii="CIDFont+F2" w:hAnsi="CIDFont+F2" w:cs="CIDFont+F2"/>
          <w:sz w:val="20"/>
          <w:szCs w:val="20"/>
        </w:rPr>
        <w:t xml:space="preserve">from the Clubs back </w:t>
      </w:r>
      <w:r w:rsidR="00E2095A" w:rsidRPr="00E2095A">
        <w:rPr>
          <w:rFonts w:ascii="CIDFont+F2" w:hAnsi="CIDFont+F2" w:cs="CIDFont+F2"/>
          <w:sz w:val="20"/>
          <w:szCs w:val="20"/>
        </w:rPr>
        <w:t>t</w:t>
      </w:r>
      <w:r w:rsidRPr="00E2095A">
        <w:rPr>
          <w:rFonts w:ascii="CIDFont+F2" w:hAnsi="CIDFont+F2" w:cs="CIDFont+F2"/>
          <w:sz w:val="20"/>
          <w:szCs w:val="20"/>
        </w:rPr>
        <w:t>hrough the Region.</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It is interesting to note that the proposal for a Metropolitan Bowls Association to be responsible for</w:t>
      </w:r>
      <w:r w:rsidR="00E2095A" w:rsidRPr="00E2095A">
        <w:rPr>
          <w:rFonts w:ascii="CIDFont+F2" w:hAnsi="CIDFont+F2" w:cs="CIDFont+F2"/>
          <w:sz w:val="20"/>
          <w:szCs w:val="20"/>
        </w:rPr>
        <w:t xml:space="preserve"> </w:t>
      </w:r>
      <w:r w:rsidRPr="00E2095A">
        <w:rPr>
          <w:rFonts w:ascii="CIDFont+F2" w:hAnsi="CIDFont+F2" w:cs="CIDFont+F2"/>
          <w:sz w:val="20"/>
          <w:szCs w:val="20"/>
        </w:rPr>
        <w:t>administering Metropolitan Pennant was first mooted by a Metropolitan Region who raised a</w:t>
      </w:r>
      <w:r w:rsidR="00E2095A" w:rsidRPr="00E2095A">
        <w:rPr>
          <w:rFonts w:ascii="CIDFont+F2" w:hAnsi="CIDFont+F2" w:cs="CIDFont+F2"/>
          <w:sz w:val="20"/>
          <w:szCs w:val="20"/>
        </w:rPr>
        <w:t xml:space="preserve"> </w:t>
      </w:r>
      <w:r w:rsidRPr="00E2095A">
        <w:rPr>
          <w:rFonts w:ascii="CIDFont+F2" w:hAnsi="CIDFont+F2" w:cs="CIDFont+F2"/>
          <w:sz w:val="20"/>
          <w:szCs w:val="20"/>
        </w:rPr>
        <w:t>number of concerns regarding travel in the Metropolitan Area.</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lastRenderedPageBreak/>
        <w:t>Bowls Victoria is constantly criticised for appearing to not be listening to the constituent Clubs, and</w:t>
      </w:r>
      <w:r w:rsidR="00E2095A" w:rsidRPr="00E2095A">
        <w:rPr>
          <w:rFonts w:ascii="CIDFont+F2" w:hAnsi="CIDFont+F2" w:cs="CIDFont+F2"/>
          <w:sz w:val="20"/>
          <w:szCs w:val="20"/>
        </w:rPr>
        <w:t xml:space="preserve"> </w:t>
      </w:r>
      <w:r w:rsidRPr="00E2095A">
        <w:rPr>
          <w:rFonts w:ascii="CIDFont+F2" w:hAnsi="CIDFont+F2" w:cs="CIDFont+F2"/>
          <w:sz w:val="20"/>
          <w:szCs w:val="20"/>
        </w:rPr>
        <w:t>on this occasion, we’ve put this topic on the table for conversation only to be chastised further for</w:t>
      </w:r>
      <w:r w:rsidR="00E2095A" w:rsidRPr="00E2095A">
        <w:rPr>
          <w:rFonts w:ascii="CIDFont+F2" w:hAnsi="CIDFont+F2" w:cs="CIDFont+F2"/>
          <w:sz w:val="20"/>
          <w:szCs w:val="20"/>
        </w:rPr>
        <w:t xml:space="preserve"> </w:t>
      </w:r>
      <w:r w:rsidRPr="00E2095A">
        <w:rPr>
          <w:rFonts w:ascii="CIDFont+F2" w:hAnsi="CIDFont+F2" w:cs="CIDFont+F2"/>
          <w:sz w:val="20"/>
          <w:szCs w:val="20"/>
        </w:rPr>
        <w:t>taking an open approach through the Regions on the matter?</w:t>
      </w:r>
    </w:p>
    <w:p w:rsidR="007B064F" w:rsidRPr="00E2095A" w:rsidRDefault="007B064F" w:rsidP="007B064F">
      <w:pPr>
        <w:autoSpaceDE w:val="0"/>
        <w:autoSpaceDN w:val="0"/>
        <w:adjustRightInd w:val="0"/>
        <w:spacing w:after="0" w:line="240" w:lineRule="auto"/>
        <w:rPr>
          <w:rFonts w:ascii="CIDFont+F2" w:hAnsi="CIDFont+F2" w:cs="CIDFont+F2"/>
          <w:sz w:val="20"/>
          <w:szCs w:val="20"/>
        </w:rPr>
      </w:pPr>
      <w:r w:rsidRPr="00E2095A">
        <w:rPr>
          <w:rFonts w:ascii="CIDFont+F2" w:hAnsi="CIDFont+F2" w:cs="CIDFont+F2"/>
          <w:sz w:val="20"/>
          <w:szCs w:val="20"/>
        </w:rPr>
        <w:t>Please be assured that any decision to implement change to the Metropolitan Pennant season will</w:t>
      </w:r>
    </w:p>
    <w:p w:rsidR="007B064F" w:rsidRPr="00E2095A" w:rsidRDefault="007B064F" w:rsidP="007B064F">
      <w:pPr>
        <w:autoSpaceDE w:val="0"/>
        <w:autoSpaceDN w:val="0"/>
        <w:adjustRightInd w:val="0"/>
        <w:spacing w:after="0" w:line="240" w:lineRule="auto"/>
        <w:rPr>
          <w:rFonts w:ascii="CIDFont+F2" w:hAnsi="CIDFont+F2" w:cs="CIDFont+F2"/>
          <w:sz w:val="20"/>
          <w:szCs w:val="20"/>
        </w:rPr>
      </w:pPr>
      <w:proofErr w:type="gramStart"/>
      <w:r w:rsidRPr="00E2095A">
        <w:rPr>
          <w:rFonts w:ascii="CIDFont+F2" w:hAnsi="CIDFont+F2" w:cs="CIDFont+F2"/>
          <w:sz w:val="20"/>
          <w:szCs w:val="20"/>
        </w:rPr>
        <w:t>be</w:t>
      </w:r>
      <w:proofErr w:type="gramEnd"/>
      <w:r w:rsidRPr="00E2095A">
        <w:rPr>
          <w:rFonts w:ascii="CIDFont+F2" w:hAnsi="CIDFont+F2" w:cs="CIDFont+F2"/>
          <w:sz w:val="20"/>
          <w:szCs w:val="20"/>
        </w:rPr>
        <w:t xml:space="preserve"> after the </w:t>
      </w:r>
      <w:proofErr w:type="spellStart"/>
      <w:r w:rsidR="00E2095A" w:rsidRPr="00E2095A">
        <w:rPr>
          <w:rFonts w:ascii="CIDFont+F2" w:hAnsi="CIDFont+F2" w:cs="CIDFont+F2"/>
          <w:sz w:val="20"/>
          <w:szCs w:val="20"/>
        </w:rPr>
        <w:t>fors</w:t>
      </w:r>
      <w:proofErr w:type="spellEnd"/>
      <w:r w:rsidRPr="00E2095A">
        <w:rPr>
          <w:rFonts w:ascii="CIDFont+F2" w:hAnsi="CIDFont+F2" w:cs="CIDFont+F2"/>
          <w:sz w:val="20"/>
          <w:szCs w:val="20"/>
        </w:rPr>
        <w:t xml:space="preserve"> and </w:t>
      </w:r>
      <w:proofErr w:type="spellStart"/>
      <w:r w:rsidR="00E2095A" w:rsidRPr="00E2095A">
        <w:rPr>
          <w:rFonts w:ascii="CIDFont+F2" w:hAnsi="CIDFont+F2" w:cs="CIDFont+F2"/>
          <w:sz w:val="20"/>
          <w:szCs w:val="20"/>
        </w:rPr>
        <w:t>againsts</w:t>
      </w:r>
      <w:proofErr w:type="spellEnd"/>
      <w:r w:rsidRPr="00E2095A">
        <w:rPr>
          <w:rFonts w:ascii="CIDFont+F2" w:hAnsi="CIDFont+F2" w:cs="CIDFont+F2"/>
          <w:sz w:val="20"/>
          <w:szCs w:val="20"/>
        </w:rPr>
        <w:t xml:space="preserve"> have all been well considered.</w:t>
      </w:r>
      <w:r w:rsidR="00E2095A" w:rsidRPr="00E2095A">
        <w:rPr>
          <w:rFonts w:ascii="CIDFont+F2" w:hAnsi="CIDFont+F2" w:cs="CIDFont+F2"/>
          <w:sz w:val="20"/>
          <w:szCs w:val="20"/>
        </w:rPr>
        <w:t xml:space="preserve"> </w:t>
      </w:r>
      <w:r w:rsidRPr="00E2095A">
        <w:rPr>
          <w:rFonts w:ascii="CIDFont+F2" w:hAnsi="CIDFont+F2" w:cs="CIDFont+F2"/>
          <w:sz w:val="20"/>
          <w:szCs w:val="20"/>
        </w:rPr>
        <w:t>Let’s ensure conversations take place at Regional level with the Member Clubs and come up with</w:t>
      </w:r>
      <w:r w:rsidR="00E2095A" w:rsidRPr="00E2095A">
        <w:rPr>
          <w:rFonts w:ascii="CIDFont+F2" w:hAnsi="CIDFont+F2" w:cs="CIDFont+F2"/>
          <w:sz w:val="20"/>
          <w:szCs w:val="20"/>
        </w:rPr>
        <w:t xml:space="preserve"> </w:t>
      </w:r>
      <w:r w:rsidRPr="00E2095A">
        <w:rPr>
          <w:rFonts w:ascii="CIDFont+F2" w:hAnsi="CIDFont+F2" w:cs="CIDFont+F2"/>
          <w:sz w:val="20"/>
          <w:szCs w:val="20"/>
        </w:rPr>
        <w:t>some constructive solutions.</w:t>
      </w:r>
    </w:p>
    <w:p w:rsidR="007B064F" w:rsidRPr="00E2095A" w:rsidRDefault="007B064F" w:rsidP="007B064F">
      <w:pPr>
        <w:autoSpaceDE w:val="0"/>
        <w:autoSpaceDN w:val="0"/>
        <w:adjustRightInd w:val="0"/>
        <w:spacing w:after="0" w:line="240" w:lineRule="auto"/>
        <w:rPr>
          <w:rFonts w:ascii="CIDFont+F2" w:hAnsi="CIDFont+F2" w:cs="CIDFont+F2"/>
          <w:sz w:val="20"/>
          <w:szCs w:val="20"/>
        </w:rPr>
      </w:pPr>
      <w:proofErr w:type="gramStart"/>
      <w:r w:rsidRPr="00E2095A">
        <w:rPr>
          <w:rFonts w:ascii="CIDFont+F2" w:hAnsi="CIDFont+F2" w:cs="CIDFont+F2"/>
          <w:sz w:val="20"/>
          <w:szCs w:val="20"/>
        </w:rPr>
        <w:t>regards</w:t>
      </w:r>
      <w:proofErr w:type="gramEnd"/>
    </w:p>
    <w:p w:rsidR="00E5284A" w:rsidRPr="00E2095A" w:rsidRDefault="007B064F" w:rsidP="007B064F">
      <w:pPr>
        <w:pStyle w:val="NoSpacing"/>
        <w:rPr>
          <w:rFonts w:cstheme="minorHAnsi"/>
          <w:sz w:val="20"/>
          <w:szCs w:val="20"/>
        </w:rPr>
      </w:pPr>
      <w:r w:rsidRPr="00E2095A">
        <w:rPr>
          <w:rFonts w:ascii="CIDFont+F2" w:hAnsi="CIDFont+F2" w:cs="CIDFont+F2"/>
          <w:sz w:val="20"/>
          <w:szCs w:val="20"/>
        </w:rPr>
        <w:t>Graeme</w:t>
      </w:r>
      <w:r w:rsidRPr="00E2095A">
        <w:rPr>
          <w:rFonts w:cstheme="minorHAnsi"/>
          <w:sz w:val="20"/>
          <w:szCs w:val="20"/>
        </w:rPr>
        <w:t xml:space="preserve"> </w:t>
      </w:r>
    </w:p>
    <w:p w:rsidR="00470617" w:rsidRDefault="00470617" w:rsidP="00470617">
      <w:pPr>
        <w:pStyle w:val="NoSpacing"/>
        <w:rPr>
          <w:rFonts w:asciiTheme="minorHAnsi" w:eastAsiaTheme="minorHAnsi" w:hAnsiTheme="minorHAnsi" w:cstheme="minorHAnsi"/>
          <w:color w:val="000000"/>
          <w:lang w:val="en-AU"/>
        </w:rPr>
      </w:pPr>
    </w:p>
    <w:p w:rsidR="00E2095A" w:rsidRDefault="00E2095A"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then called on the meeting to discuss the Pennant Management proposals.</w:t>
      </w:r>
    </w:p>
    <w:p w:rsidR="00E2095A" w:rsidRDefault="00E2095A" w:rsidP="00470617">
      <w:pPr>
        <w:pStyle w:val="NoSpacing"/>
        <w:rPr>
          <w:rFonts w:asciiTheme="minorHAnsi" w:eastAsiaTheme="minorHAnsi" w:hAnsiTheme="minorHAnsi" w:cstheme="minorHAnsi"/>
          <w:color w:val="000000"/>
          <w:lang w:val="en-AU"/>
        </w:rPr>
      </w:pPr>
    </w:p>
    <w:p w:rsidR="00E2095A" w:rsidRDefault="00E2095A"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Byron </w:t>
      </w:r>
      <w:proofErr w:type="spellStart"/>
      <w:r>
        <w:rPr>
          <w:rFonts w:asciiTheme="minorHAnsi" w:eastAsiaTheme="minorHAnsi" w:hAnsiTheme="minorHAnsi" w:cstheme="minorHAnsi"/>
          <w:color w:val="000000"/>
          <w:lang w:val="en-AU"/>
        </w:rPr>
        <w:t>Coonerty</w:t>
      </w:r>
      <w:proofErr w:type="spellEnd"/>
      <w:r>
        <w:rPr>
          <w:rFonts w:asciiTheme="minorHAnsi" w:eastAsiaTheme="minorHAnsi" w:hAnsiTheme="minorHAnsi" w:cstheme="minorHAnsi"/>
          <w:color w:val="000000"/>
          <w:lang w:val="en-AU"/>
        </w:rPr>
        <w:t xml:space="preserve"> Melbourne questioned the lack of a ‘no change’ option. </w:t>
      </w:r>
    </w:p>
    <w:p w:rsidR="00E2095A" w:rsidRDefault="00E2095A"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that abstaining from the vote would be equivalent to ‘no change.</w:t>
      </w:r>
    </w:p>
    <w:p w:rsidR="00E2095A" w:rsidRDefault="00E2095A"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Edithvale Delegate stated was not confident a no vote will mean no change.</w:t>
      </w:r>
    </w:p>
    <w:p w:rsidR="00E2095A" w:rsidRDefault="00E2095A" w:rsidP="00470617">
      <w:pPr>
        <w:pStyle w:val="NoSpacing"/>
        <w:rPr>
          <w:rFonts w:asciiTheme="minorHAnsi" w:eastAsiaTheme="minorHAnsi" w:hAnsiTheme="minorHAnsi" w:cstheme="minorHAnsi"/>
          <w:color w:val="000000"/>
          <w:lang w:val="en-AU"/>
        </w:rPr>
      </w:pPr>
    </w:p>
    <w:p w:rsidR="00E2095A" w:rsidRDefault="00E2095A"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Beaumaris Delegate</w:t>
      </w:r>
      <w:r w:rsidR="00D32E06">
        <w:rPr>
          <w:rFonts w:asciiTheme="minorHAnsi" w:eastAsiaTheme="minorHAnsi" w:hAnsiTheme="minorHAnsi" w:cstheme="minorHAnsi"/>
          <w:color w:val="000000"/>
          <w:lang w:val="en-AU"/>
        </w:rPr>
        <w:t xml:space="preserve"> stated wanted an independent assessment of the options not a discussion paper.</w:t>
      </w:r>
    </w:p>
    <w:p w:rsidR="00D32E06" w:rsidRDefault="00D32E06" w:rsidP="00470617">
      <w:pPr>
        <w:pStyle w:val="NoSpacing"/>
        <w:rPr>
          <w:rFonts w:asciiTheme="minorHAnsi" w:eastAsiaTheme="minorHAnsi" w:hAnsiTheme="minorHAnsi" w:cstheme="minorHAnsi"/>
          <w:color w:val="000000"/>
          <w:lang w:val="en-AU"/>
        </w:rPr>
      </w:pPr>
    </w:p>
    <w:p w:rsidR="00D32E06" w:rsidRDefault="00D32E06"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Hampton RSL Delegate stated that the option may not come out as originally put so was not sure how to vote.</w:t>
      </w:r>
    </w:p>
    <w:p w:rsidR="00D32E06" w:rsidRDefault="00D32E06" w:rsidP="00470617">
      <w:pPr>
        <w:pStyle w:val="NoSpacing"/>
        <w:rPr>
          <w:rFonts w:asciiTheme="minorHAnsi" w:eastAsiaTheme="minorHAnsi" w:hAnsiTheme="minorHAnsi" w:cstheme="minorHAnsi"/>
          <w:color w:val="000000"/>
          <w:lang w:val="en-AU"/>
        </w:rPr>
      </w:pPr>
    </w:p>
    <w:p w:rsidR="00D32E06" w:rsidRDefault="00D32E06"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the meeting that bowls was not going to change, just how the pennant is managed.</w:t>
      </w:r>
    </w:p>
    <w:p w:rsidR="00D32E06" w:rsidRDefault="00D32E06" w:rsidP="00470617">
      <w:pPr>
        <w:pStyle w:val="NoSpacing"/>
        <w:rPr>
          <w:rFonts w:asciiTheme="minorHAnsi" w:eastAsiaTheme="minorHAnsi" w:hAnsiTheme="minorHAnsi" w:cstheme="minorHAnsi"/>
          <w:color w:val="000000"/>
          <w:lang w:val="en-AU"/>
        </w:rPr>
      </w:pPr>
    </w:p>
    <w:p w:rsidR="00D32E06" w:rsidRDefault="00D32E06"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Albert Park Delegate stated we do not know what this is going to cost us.</w:t>
      </w:r>
    </w:p>
    <w:p w:rsidR="00D32E06" w:rsidRDefault="00D32E06"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the meeting that BV are going to forego income to implement the Pennant Management change.</w:t>
      </w:r>
    </w:p>
    <w:p w:rsidR="00D32E06" w:rsidRDefault="00D32E06" w:rsidP="00470617">
      <w:pPr>
        <w:pStyle w:val="NoSpacing"/>
        <w:rPr>
          <w:rFonts w:asciiTheme="minorHAnsi" w:eastAsiaTheme="minorHAnsi" w:hAnsiTheme="minorHAnsi" w:cstheme="minorHAnsi"/>
          <w:color w:val="000000"/>
          <w:lang w:val="en-AU"/>
        </w:rPr>
      </w:pPr>
    </w:p>
    <w:p w:rsidR="00D32E06" w:rsidRDefault="00D32E06"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Hayden Williams Elsternwick referred to the Beaumaris letter and was concerned that the individual points were not answered in the email.</w:t>
      </w:r>
    </w:p>
    <w:p w:rsidR="00D32E06" w:rsidRDefault="00D32E06" w:rsidP="00470617">
      <w:pPr>
        <w:pStyle w:val="NoSpacing"/>
        <w:rPr>
          <w:rFonts w:asciiTheme="minorHAnsi" w:eastAsiaTheme="minorHAnsi" w:hAnsiTheme="minorHAnsi" w:cstheme="minorHAnsi"/>
          <w:color w:val="000000"/>
          <w:lang w:val="en-AU"/>
        </w:rPr>
      </w:pPr>
    </w:p>
    <w:p w:rsidR="00D32E06" w:rsidRDefault="00D32E06"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Royal Melbourne Delegate stated it was a terrible way of going about it as they have not made a case for change.</w:t>
      </w:r>
    </w:p>
    <w:p w:rsidR="008C1343" w:rsidRDefault="00D32E06"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the meeting that BV receive funding from the Government based on participation numbers. BV want to increase social participation</w:t>
      </w:r>
      <w:r w:rsidR="008C1343">
        <w:rPr>
          <w:rFonts w:asciiTheme="minorHAnsi" w:eastAsiaTheme="minorHAnsi" w:hAnsiTheme="minorHAnsi" w:cstheme="minorHAnsi"/>
          <w:color w:val="000000"/>
          <w:lang w:val="en-AU"/>
        </w:rPr>
        <w:t xml:space="preserve"> numbers but BV staff time is taken up with Pennant issues preventing them from doing their jobs.</w:t>
      </w:r>
    </w:p>
    <w:p w:rsidR="008C1343" w:rsidRDefault="008C134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Royal Melbourne Delegate stated that that is a part of running the sport, there are too many unanswered questions. Should be voting yes or no for change.</w:t>
      </w:r>
    </w:p>
    <w:p w:rsidR="008C1343" w:rsidRDefault="008C1343" w:rsidP="00470617">
      <w:pPr>
        <w:pStyle w:val="NoSpacing"/>
        <w:rPr>
          <w:rFonts w:asciiTheme="minorHAnsi" w:eastAsiaTheme="minorHAnsi" w:hAnsiTheme="minorHAnsi" w:cstheme="minorHAnsi"/>
          <w:color w:val="000000"/>
          <w:lang w:val="en-AU"/>
        </w:rPr>
      </w:pPr>
    </w:p>
    <w:p w:rsidR="00D32E06" w:rsidRDefault="008C134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Julie Galloway Dandenong Rec stated there is no detail about committees, who is going to be on the committees. They will run their own agendas.</w:t>
      </w:r>
    </w:p>
    <w:p w:rsidR="008C1343" w:rsidRDefault="008C1343" w:rsidP="00470617">
      <w:pPr>
        <w:pStyle w:val="NoSpacing"/>
        <w:rPr>
          <w:rFonts w:asciiTheme="minorHAnsi" w:eastAsiaTheme="minorHAnsi" w:hAnsiTheme="minorHAnsi" w:cstheme="minorHAnsi"/>
          <w:color w:val="000000"/>
          <w:lang w:val="en-AU"/>
        </w:rPr>
      </w:pPr>
    </w:p>
    <w:p w:rsidR="008C1343" w:rsidRDefault="008C134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that he had spoken to a representative of Bowls South Australia who advised him that they have changed to a Pennant Management committee and it has greatly improved bowls in South Australia.</w:t>
      </w:r>
    </w:p>
    <w:p w:rsidR="008C1343" w:rsidRDefault="008C1343" w:rsidP="00470617">
      <w:pPr>
        <w:pStyle w:val="NoSpacing"/>
        <w:rPr>
          <w:rFonts w:asciiTheme="minorHAnsi" w:eastAsiaTheme="minorHAnsi" w:hAnsiTheme="minorHAnsi" w:cstheme="minorHAnsi"/>
          <w:color w:val="000000"/>
          <w:lang w:val="en-AU"/>
        </w:rPr>
      </w:pPr>
    </w:p>
    <w:p w:rsidR="008C1343" w:rsidRDefault="008C134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lastRenderedPageBreak/>
        <w:t xml:space="preserve">Bob Baxter </w:t>
      </w:r>
      <w:proofErr w:type="spellStart"/>
      <w:r>
        <w:rPr>
          <w:rFonts w:asciiTheme="minorHAnsi" w:eastAsiaTheme="minorHAnsi" w:hAnsiTheme="minorHAnsi" w:cstheme="minorHAnsi"/>
          <w:color w:val="000000"/>
          <w:lang w:val="en-AU"/>
        </w:rPr>
        <w:t>Sandbelt</w:t>
      </w:r>
      <w:proofErr w:type="spellEnd"/>
      <w:r>
        <w:rPr>
          <w:rFonts w:asciiTheme="minorHAnsi" w:eastAsiaTheme="minorHAnsi" w:hAnsiTheme="minorHAnsi" w:cstheme="minorHAnsi"/>
          <w:color w:val="000000"/>
          <w:lang w:val="en-AU"/>
        </w:rPr>
        <w:t xml:space="preserve"> Board stated there was no financial direction given. Money may originally be provided but may later be </w:t>
      </w:r>
      <w:proofErr w:type="spellStart"/>
      <w:r>
        <w:rPr>
          <w:rFonts w:asciiTheme="minorHAnsi" w:eastAsiaTheme="minorHAnsi" w:hAnsiTheme="minorHAnsi" w:cstheme="minorHAnsi"/>
          <w:color w:val="000000"/>
          <w:lang w:val="en-AU"/>
        </w:rPr>
        <w:t>with drawn</w:t>
      </w:r>
      <w:proofErr w:type="spellEnd"/>
      <w:r>
        <w:rPr>
          <w:rFonts w:asciiTheme="minorHAnsi" w:eastAsiaTheme="minorHAnsi" w:hAnsiTheme="minorHAnsi" w:cstheme="minorHAnsi"/>
          <w:color w:val="000000"/>
          <w:lang w:val="en-AU"/>
        </w:rPr>
        <w:t>.</w:t>
      </w:r>
    </w:p>
    <w:p w:rsidR="008C1343" w:rsidRDefault="008C134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Ken Dowling Glen </w:t>
      </w:r>
      <w:proofErr w:type="spellStart"/>
      <w:r>
        <w:rPr>
          <w:rFonts w:asciiTheme="minorHAnsi" w:eastAsiaTheme="minorHAnsi" w:hAnsiTheme="minorHAnsi" w:cstheme="minorHAnsi"/>
          <w:color w:val="000000"/>
          <w:lang w:val="en-AU"/>
        </w:rPr>
        <w:t>Eira</w:t>
      </w:r>
      <w:proofErr w:type="spellEnd"/>
      <w:r>
        <w:rPr>
          <w:rFonts w:asciiTheme="minorHAnsi" w:eastAsiaTheme="minorHAnsi" w:hAnsiTheme="minorHAnsi" w:cstheme="minorHAnsi"/>
          <w:color w:val="000000"/>
          <w:lang w:val="en-AU"/>
        </w:rPr>
        <w:t xml:space="preserve">-McKinnon </w:t>
      </w:r>
      <w:r w:rsidR="003E389E">
        <w:rPr>
          <w:rFonts w:asciiTheme="minorHAnsi" w:eastAsiaTheme="minorHAnsi" w:hAnsiTheme="minorHAnsi" w:cstheme="minorHAnsi"/>
          <w:color w:val="000000"/>
          <w:lang w:val="en-AU"/>
        </w:rPr>
        <w:t xml:space="preserve">read out a motion: This region is opposed to any change unless and until BV submit justification for change together with implications of each option including financial implications. </w:t>
      </w:r>
    </w:p>
    <w:p w:rsidR="003E389E" w:rsidRDefault="003E389E"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said the motion was not accepted as it had not been received in accordance with the Constitution.</w:t>
      </w:r>
    </w:p>
    <w:p w:rsidR="003E389E" w:rsidRDefault="003E389E" w:rsidP="00470617">
      <w:pPr>
        <w:pStyle w:val="NoSpacing"/>
        <w:rPr>
          <w:rFonts w:asciiTheme="minorHAnsi" w:eastAsiaTheme="minorHAnsi" w:hAnsiTheme="minorHAnsi" w:cstheme="minorHAnsi"/>
          <w:color w:val="000000"/>
          <w:lang w:val="en-AU"/>
        </w:rPr>
      </w:pPr>
    </w:p>
    <w:p w:rsidR="003E389E" w:rsidRDefault="003E389E"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Grace Cory Moorabbin stated that given the number of clubs and teams playing pennant that BV were receiving approximately one hundred thousand dollars for running pennant.</w:t>
      </w:r>
    </w:p>
    <w:p w:rsidR="003E389E" w:rsidRDefault="003E389E"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the meeting that the funding would go to the independent body to run pennant if it goes ahead. There should be no extra cost to players.</w:t>
      </w:r>
    </w:p>
    <w:p w:rsidR="003E389E" w:rsidRDefault="003E389E" w:rsidP="00470617">
      <w:pPr>
        <w:pStyle w:val="NoSpacing"/>
        <w:rPr>
          <w:rFonts w:asciiTheme="minorHAnsi" w:eastAsiaTheme="minorHAnsi" w:hAnsiTheme="minorHAnsi" w:cstheme="minorHAnsi"/>
          <w:color w:val="000000"/>
          <w:lang w:val="en-AU"/>
        </w:rPr>
      </w:pPr>
    </w:p>
    <w:p w:rsidR="003E389E" w:rsidRDefault="003E389E"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Gerry Hogan SOC said that he could see a parallel with country football in that the AFL do no look after the country clubs. If the Pennant Committee goes bad will BV provide </w:t>
      </w:r>
      <w:proofErr w:type="gramStart"/>
      <w:r>
        <w:rPr>
          <w:rFonts w:asciiTheme="minorHAnsi" w:eastAsiaTheme="minorHAnsi" w:hAnsiTheme="minorHAnsi" w:cstheme="minorHAnsi"/>
          <w:color w:val="000000"/>
          <w:lang w:val="en-AU"/>
        </w:rPr>
        <w:t>support.</w:t>
      </w:r>
      <w:proofErr w:type="gramEnd"/>
    </w:p>
    <w:p w:rsidR="003E389E" w:rsidRDefault="003E389E"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Maurice said that we </w:t>
      </w:r>
      <w:proofErr w:type="spellStart"/>
      <w:r>
        <w:rPr>
          <w:rFonts w:asciiTheme="minorHAnsi" w:eastAsiaTheme="minorHAnsi" w:hAnsiTheme="minorHAnsi" w:cstheme="minorHAnsi"/>
          <w:color w:val="000000"/>
          <w:lang w:val="en-AU"/>
        </w:rPr>
        <w:t>can not</w:t>
      </w:r>
      <w:proofErr w:type="spellEnd"/>
      <w:r>
        <w:rPr>
          <w:rFonts w:asciiTheme="minorHAnsi" w:eastAsiaTheme="minorHAnsi" w:hAnsiTheme="minorHAnsi" w:cstheme="minorHAnsi"/>
          <w:color w:val="000000"/>
          <w:lang w:val="en-AU"/>
        </w:rPr>
        <w:t xml:space="preserve"> account for the AFL treatment of country clubs. Option 3 is not a viable option </w:t>
      </w:r>
      <w:r w:rsidR="00F43333">
        <w:rPr>
          <w:rFonts w:asciiTheme="minorHAnsi" w:eastAsiaTheme="minorHAnsi" w:hAnsiTheme="minorHAnsi" w:cstheme="minorHAnsi"/>
          <w:color w:val="000000"/>
          <w:lang w:val="en-AU"/>
        </w:rPr>
        <w:t xml:space="preserve">and this is not just a </w:t>
      </w:r>
      <w:proofErr w:type="spellStart"/>
      <w:r w:rsidR="00F43333">
        <w:rPr>
          <w:rFonts w:asciiTheme="minorHAnsi" w:eastAsiaTheme="minorHAnsi" w:hAnsiTheme="minorHAnsi" w:cstheme="minorHAnsi"/>
          <w:color w:val="000000"/>
          <w:lang w:val="en-AU"/>
        </w:rPr>
        <w:t>Sandbelt</w:t>
      </w:r>
      <w:proofErr w:type="spellEnd"/>
      <w:r w:rsidR="00F43333">
        <w:rPr>
          <w:rFonts w:asciiTheme="minorHAnsi" w:eastAsiaTheme="minorHAnsi" w:hAnsiTheme="minorHAnsi" w:cstheme="minorHAnsi"/>
          <w:color w:val="000000"/>
          <w:lang w:val="en-AU"/>
        </w:rPr>
        <w:t xml:space="preserve"> issue. </w:t>
      </w:r>
      <w:proofErr w:type="spellStart"/>
      <w:r w:rsidR="00F43333">
        <w:rPr>
          <w:rFonts w:asciiTheme="minorHAnsi" w:eastAsiaTheme="minorHAnsi" w:hAnsiTheme="minorHAnsi" w:cstheme="minorHAnsi"/>
          <w:color w:val="000000"/>
          <w:lang w:val="en-AU"/>
        </w:rPr>
        <w:t>Sandbelt</w:t>
      </w:r>
      <w:proofErr w:type="spellEnd"/>
      <w:r w:rsidR="00F43333">
        <w:rPr>
          <w:rFonts w:asciiTheme="minorHAnsi" w:eastAsiaTheme="minorHAnsi" w:hAnsiTheme="minorHAnsi" w:cstheme="minorHAnsi"/>
          <w:color w:val="000000"/>
          <w:lang w:val="en-AU"/>
        </w:rPr>
        <w:t xml:space="preserve"> is not the only Region that will be involved in running the competition.</w:t>
      </w:r>
    </w:p>
    <w:p w:rsidR="00F43333" w:rsidRDefault="00F43333" w:rsidP="00470617">
      <w:pPr>
        <w:pStyle w:val="NoSpacing"/>
        <w:rPr>
          <w:rFonts w:asciiTheme="minorHAnsi" w:eastAsiaTheme="minorHAnsi" w:hAnsiTheme="minorHAnsi" w:cstheme="minorHAnsi"/>
          <w:color w:val="000000"/>
          <w:lang w:val="en-AU"/>
        </w:rPr>
      </w:pPr>
    </w:p>
    <w:p w:rsidR="00F43333" w:rsidRDefault="00F4333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Rob Sharp Dandenong Club stated he worked in football and cricket and BV is one of the few sports where the state body runs competitions. Other sports have individual organisations running competitions. But there is not enough information provided to make a decision.</w:t>
      </w:r>
    </w:p>
    <w:p w:rsidR="00F43333" w:rsidRDefault="00F4333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Maurice advised the meeting that BV want </w:t>
      </w:r>
      <w:proofErr w:type="gramStart"/>
      <w:r>
        <w:rPr>
          <w:rFonts w:asciiTheme="minorHAnsi" w:eastAsiaTheme="minorHAnsi" w:hAnsiTheme="minorHAnsi" w:cstheme="minorHAnsi"/>
          <w:color w:val="000000"/>
          <w:lang w:val="en-AU"/>
        </w:rPr>
        <w:t>feedback ,</w:t>
      </w:r>
      <w:proofErr w:type="gramEnd"/>
      <w:r>
        <w:rPr>
          <w:rFonts w:asciiTheme="minorHAnsi" w:eastAsiaTheme="minorHAnsi" w:hAnsiTheme="minorHAnsi" w:cstheme="minorHAnsi"/>
          <w:color w:val="000000"/>
          <w:lang w:val="en-AU"/>
        </w:rPr>
        <w:t xml:space="preserve"> the vote will give them feedback. Maurice gave an undertaking to speak to Sean O’Kane at BV as to how he wants the feedback. </w:t>
      </w:r>
    </w:p>
    <w:p w:rsidR="00F43333" w:rsidRDefault="00F43333" w:rsidP="00470617">
      <w:pPr>
        <w:pStyle w:val="NoSpacing"/>
        <w:rPr>
          <w:rFonts w:asciiTheme="minorHAnsi" w:eastAsiaTheme="minorHAnsi" w:hAnsiTheme="minorHAnsi" w:cstheme="minorHAnsi"/>
          <w:color w:val="000000"/>
          <w:lang w:val="en-AU"/>
        </w:rPr>
      </w:pPr>
    </w:p>
    <w:p w:rsidR="00F43333" w:rsidRDefault="00F4333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Ted Russell Elsternwick stated there is a lack of risk analysis on the proposals.</w:t>
      </w:r>
    </w:p>
    <w:p w:rsidR="00F43333" w:rsidRDefault="00F43333" w:rsidP="00470617">
      <w:pPr>
        <w:pStyle w:val="NoSpacing"/>
        <w:rPr>
          <w:rFonts w:asciiTheme="minorHAnsi" w:eastAsiaTheme="minorHAnsi" w:hAnsiTheme="minorHAnsi" w:cstheme="minorHAnsi"/>
          <w:color w:val="000000"/>
          <w:lang w:val="en-AU"/>
        </w:rPr>
      </w:pPr>
    </w:p>
    <w:p w:rsidR="00F43333" w:rsidRDefault="00F43333"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Byron </w:t>
      </w:r>
      <w:proofErr w:type="spellStart"/>
      <w:r>
        <w:rPr>
          <w:rFonts w:asciiTheme="minorHAnsi" w:eastAsiaTheme="minorHAnsi" w:hAnsiTheme="minorHAnsi" w:cstheme="minorHAnsi"/>
          <w:color w:val="000000"/>
          <w:lang w:val="en-AU"/>
        </w:rPr>
        <w:t>Coonerty</w:t>
      </w:r>
      <w:proofErr w:type="spellEnd"/>
      <w:r>
        <w:rPr>
          <w:rFonts w:asciiTheme="minorHAnsi" w:eastAsiaTheme="minorHAnsi" w:hAnsiTheme="minorHAnsi" w:cstheme="minorHAnsi"/>
          <w:color w:val="000000"/>
          <w:lang w:val="en-AU"/>
        </w:rPr>
        <w:t xml:space="preserve"> Melbourne</w:t>
      </w:r>
      <w:r>
        <w:rPr>
          <w:rFonts w:asciiTheme="minorHAnsi" w:eastAsiaTheme="minorHAnsi" w:hAnsiTheme="minorHAnsi" w:cstheme="minorHAnsi"/>
          <w:color w:val="000000"/>
          <w:lang w:val="en-AU"/>
        </w:rPr>
        <w:t xml:space="preserve"> stated he sees this as a BV resourcing issue</w:t>
      </w:r>
      <w:r w:rsidR="00A75D38">
        <w:rPr>
          <w:rFonts w:asciiTheme="minorHAnsi" w:eastAsiaTheme="minorHAnsi" w:hAnsiTheme="minorHAnsi" w:cstheme="minorHAnsi"/>
          <w:color w:val="000000"/>
          <w:lang w:val="en-AU"/>
        </w:rPr>
        <w:t>. 90% of bowlers will see no change but sees this as trying to move from paid staff to volunteers.</w:t>
      </w:r>
    </w:p>
    <w:p w:rsidR="00A75D38" w:rsidRDefault="00A75D38"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that whoever is running pennant will be paid for jobs completed.</w:t>
      </w:r>
    </w:p>
    <w:p w:rsidR="00A75D38" w:rsidRDefault="00A75D38" w:rsidP="00470617">
      <w:pPr>
        <w:pStyle w:val="NoSpacing"/>
        <w:rPr>
          <w:rFonts w:asciiTheme="minorHAnsi" w:eastAsiaTheme="minorHAnsi" w:hAnsiTheme="minorHAnsi" w:cstheme="minorHAnsi"/>
          <w:color w:val="000000"/>
          <w:lang w:val="en-AU"/>
        </w:rPr>
      </w:pPr>
    </w:p>
    <w:p w:rsidR="00A75D38" w:rsidRDefault="00A75D38"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Rob Nethercote RMGC said he wants BV to make a business case for change. There is a danger of voting numbers for option 1, 2 or 3 or abstaining but BV will not get the message on not wanting change.</w:t>
      </w:r>
    </w:p>
    <w:p w:rsidR="00A75D38" w:rsidRDefault="00A75D38" w:rsidP="00470617">
      <w:pPr>
        <w:pStyle w:val="NoSpacing"/>
        <w:rPr>
          <w:rFonts w:asciiTheme="minorHAnsi" w:eastAsiaTheme="minorHAnsi" w:hAnsiTheme="minorHAnsi" w:cstheme="minorHAnsi"/>
          <w:color w:val="000000"/>
          <w:lang w:val="en-AU"/>
        </w:rPr>
      </w:pPr>
    </w:p>
    <w:p w:rsidR="00A75D38" w:rsidRDefault="00A75D38"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Maurice advised the meeting that 20/21 bowls year Pennant will change because BA is changing their calendar. BV want the new committee in place by then to handle the change.</w:t>
      </w:r>
    </w:p>
    <w:p w:rsidR="00A75D38" w:rsidRDefault="00A75D38" w:rsidP="00470617">
      <w:pPr>
        <w:pStyle w:val="NoSpacing"/>
        <w:rPr>
          <w:rFonts w:asciiTheme="minorHAnsi" w:eastAsiaTheme="minorHAnsi" w:hAnsiTheme="minorHAnsi" w:cstheme="minorHAnsi"/>
          <w:color w:val="000000"/>
          <w:lang w:val="en-AU"/>
        </w:rPr>
      </w:pPr>
    </w:p>
    <w:p w:rsidR="00A75D38" w:rsidRDefault="00A75D38"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Hayden Williams Elsternwick</w:t>
      </w:r>
      <w:r>
        <w:rPr>
          <w:rFonts w:asciiTheme="minorHAnsi" w:eastAsiaTheme="minorHAnsi" w:hAnsiTheme="minorHAnsi" w:cstheme="minorHAnsi"/>
          <w:color w:val="000000"/>
          <w:lang w:val="en-AU"/>
        </w:rPr>
        <w:t xml:space="preserve"> stated we need to have a motion put forward on this business.</w:t>
      </w:r>
    </w:p>
    <w:p w:rsidR="00A75D38" w:rsidRDefault="00A75D38" w:rsidP="00470617">
      <w:pPr>
        <w:pStyle w:val="NoSpacing"/>
        <w:rPr>
          <w:rFonts w:asciiTheme="minorHAnsi" w:eastAsiaTheme="minorHAnsi" w:hAnsiTheme="minorHAnsi" w:cstheme="minorHAnsi"/>
          <w:color w:val="000000"/>
          <w:lang w:val="en-AU"/>
        </w:rPr>
      </w:pPr>
    </w:p>
    <w:p w:rsidR="00A75D38" w:rsidRDefault="00A75D38"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Maurice called for a 5 minute break in order for the </w:t>
      </w:r>
      <w:proofErr w:type="spellStart"/>
      <w:r>
        <w:rPr>
          <w:rFonts w:asciiTheme="minorHAnsi" w:eastAsiaTheme="minorHAnsi" w:hAnsiTheme="minorHAnsi" w:cstheme="minorHAnsi"/>
          <w:color w:val="000000"/>
          <w:lang w:val="en-AU"/>
        </w:rPr>
        <w:t>Sandbelt</w:t>
      </w:r>
      <w:proofErr w:type="spellEnd"/>
      <w:r>
        <w:rPr>
          <w:rFonts w:asciiTheme="minorHAnsi" w:eastAsiaTheme="minorHAnsi" w:hAnsiTheme="minorHAnsi" w:cstheme="minorHAnsi"/>
          <w:color w:val="000000"/>
          <w:lang w:val="en-AU"/>
        </w:rPr>
        <w:t xml:space="preserve"> Board members </w:t>
      </w:r>
      <w:r w:rsidR="009F74C4">
        <w:rPr>
          <w:rFonts w:asciiTheme="minorHAnsi" w:eastAsiaTheme="minorHAnsi" w:hAnsiTheme="minorHAnsi" w:cstheme="minorHAnsi"/>
          <w:color w:val="000000"/>
          <w:lang w:val="en-AU"/>
        </w:rPr>
        <w:t>to consider the request.</w:t>
      </w:r>
    </w:p>
    <w:p w:rsidR="009F74C4" w:rsidRDefault="009F74C4" w:rsidP="00470617">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During the break Daphne Camilleri advised that the 30 day notice in the Constitution referred to new business but as the Pennant Management was listed business, a motion should be accepted. </w:t>
      </w:r>
    </w:p>
    <w:p w:rsidR="009F74C4" w:rsidRDefault="009F74C4" w:rsidP="00470617">
      <w:pPr>
        <w:pStyle w:val="NoSpacing"/>
        <w:rPr>
          <w:rFonts w:asciiTheme="minorHAnsi" w:eastAsiaTheme="minorHAnsi" w:hAnsiTheme="minorHAnsi" w:cstheme="minorHAnsi"/>
          <w:color w:val="000000"/>
          <w:lang w:val="en-AU"/>
        </w:rPr>
      </w:pPr>
    </w:p>
    <w:p w:rsidR="009F74C4" w:rsidRDefault="009F74C4" w:rsidP="00470617">
      <w:pPr>
        <w:pStyle w:val="NoSpacing"/>
        <w:rPr>
          <w:rFonts w:asciiTheme="minorHAnsi" w:eastAsiaTheme="minorHAnsi" w:hAnsiTheme="minorHAnsi" w:cstheme="minorHAnsi"/>
          <w:color w:val="000000"/>
          <w:lang w:val="en-AU"/>
        </w:rPr>
      </w:pPr>
    </w:p>
    <w:p w:rsidR="009F74C4" w:rsidRDefault="009F74C4" w:rsidP="009F74C4">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Upon resuming the meeting Maurice called on </w:t>
      </w:r>
      <w:r>
        <w:rPr>
          <w:rFonts w:asciiTheme="minorHAnsi" w:eastAsiaTheme="minorHAnsi" w:hAnsiTheme="minorHAnsi" w:cstheme="minorHAnsi"/>
          <w:color w:val="000000"/>
          <w:lang w:val="en-AU"/>
        </w:rPr>
        <w:t xml:space="preserve">Ken Dowling </w:t>
      </w:r>
      <w:r>
        <w:rPr>
          <w:rFonts w:asciiTheme="minorHAnsi" w:eastAsiaTheme="minorHAnsi" w:hAnsiTheme="minorHAnsi" w:cstheme="minorHAnsi"/>
          <w:color w:val="000000"/>
          <w:lang w:val="en-AU"/>
        </w:rPr>
        <w:t xml:space="preserve">to again read </w:t>
      </w:r>
      <w:r>
        <w:rPr>
          <w:rFonts w:asciiTheme="minorHAnsi" w:eastAsiaTheme="minorHAnsi" w:hAnsiTheme="minorHAnsi" w:cstheme="minorHAnsi"/>
          <w:color w:val="000000"/>
          <w:lang w:val="en-AU"/>
        </w:rPr>
        <w:t xml:space="preserve">out </w:t>
      </w:r>
      <w:r>
        <w:rPr>
          <w:rFonts w:asciiTheme="minorHAnsi" w:eastAsiaTheme="minorHAnsi" w:hAnsiTheme="minorHAnsi" w:cstheme="minorHAnsi"/>
          <w:color w:val="000000"/>
          <w:lang w:val="en-AU"/>
        </w:rPr>
        <w:t xml:space="preserve">the earlier </w:t>
      </w:r>
      <w:r>
        <w:rPr>
          <w:rFonts w:asciiTheme="minorHAnsi" w:eastAsiaTheme="minorHAnsi" w:hAnsiTheme="minorHAnsi" w:cstheme="minorHAnsi"/>
          <w:color w:val="000000"/>
          <w:lang w:val="en-AU"/>
        </w:rPr>
        <w:t>motion</w:t>
      </w:r>
      <w:r>
        <w:rPr>
          <w:rFonts w:asciiTheme="minorHAnsi" w:eastAsiaTheme="minorHAnsi" w:hAnsiTheme="minorHAnsi" w:cstheme="minorHAnsi"/>
          <w:color w:val="000000"/>
          <w:lang w:val="en-AU"/>
        </w:rPr>
        <w:t>.</w:t>
      </w:r>
    </w:p>
    <w:p w:rsidR="009F74C4" w:rsidRDefault="009F74C4" w:rsidP="009F74C4">
      <w:pPr>
        <w:pStyle w:val="NoSpacing"/>
        <w:rPr>
          <w:rFonts w:asciiTheme="minorHAnsi" w:eastAsiaTheme="minorHAnsi" w:hAnsiTheme="minorHAnsi" w:cstheme="minorHAnsi"/>
          <w:color w:val="000000"/>
          <w:lang w:val="en-AU"/>
        </w:rPr>
      </w:pPr>
    </w:p>
    <w:p w:rsidR="009F74C4" w:rsidRDefault="009F74C4" w:rsidP="009F74C4">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Ken Dowling </w:t>
      </w:r>
      <w:r>
        <w:rPr>
          <w:rFonts w:asciiTheme="minorHAnsi" w:eastAsiaTheme="minorHAnsi" w:hAnsiTheme="minorHAnsi" w:cstheme="minorHAnsi"/>
          <w:color w:val="000000"/>
          <w:lang w:val="en-AU"/>
        </w:rPr>
        <w:t xml:space="preserve">Glen </w:t>
      </w:r>
      <w:proofErr w:type="spellStart"/>
      <w:r>
        <w:rPr>
          <w:rFonts w:asciiTheme="minorHAnsi" w:eastAsiaTheme="minorHAnsi" w:hAnsiTheme="minorHAnsi" w:cstheme="minorHAnsi"/>
          <w:color w:val="000000"/>
          <w:lang w:val="en-AU"/>
        </w:rPr>
        <w:t>Eira</w:t>
      </w:r>
      <w:proofErr w:type="spellEnd"/>
      <w:r>
        <w:rPr>
          <w:rFonts w:asciiTheme="minorHAnsi" w:eastAsiaTheme="minorHAnsi" w:hAnsiTheme="minorHAnsi" w:cstheme="minorHAnsi"/>
          <w:color w:val="000000"/>
          <w:lang w:val="en-AU"/>
        </w:rPr>
        <w:t>-McKinnon</w:t>
      </w:r>
      <w:r>
        <w:rPr>
          <w:rFonts w:asciiTheme="minorHAnsi" w:eastAsiaTheme="minorHAnsi" w:hAnsiTheme="minorHAnsi" w:cstheme="minorHAnsi"/>
          <w:color w:val="000000"/>
          <w:lang w:val="en-AU"/>
        </w:rPr>
        <w:t xml:space="preserve">: </w:t>
      </w:r>
      <w:r>
        <w:rPr>
          <w:rFonts w:asciiTheme="minorHAnsi" w:eastAsiaTheme="minorHAnsi" w:hAnsiTheme="minorHAnsi" w:cstheme="minorHAnsi"/>
          <w:color w:val="000000"/>
          <w:lang w:val="en-AU"/>
        </w:rPr>
        <w:t xml:space="preserve">This region is opposed to any change unless and until BV submit justification for change together with implications of each option including financial implications. </w:t>
      </w:r>
    </w:p>
    <w:p w:rsidR="009F74C4" w:rsidRDefault="009F74C4" w:rsidP="009F74C4">
      <w:pPr>
        <w:pStyle w:val="NoSpacing"/>
        <w:rPr>
          <w:rFonts w:asciiTheme="minorHAnsi" w:eastAsiaTheme="minorHAnsi" w:hAnsiTheme="minorHAnsi" w:cstheme="minorHAnsi"/>
          <w:color w:val="000000"/>
          <w:lang w:val="en-AU"/>
        </w:rPr>
      </w:pPr>
    </w:p>
    <w:p w:rsidR="009F74C4" w:rsidRDefault="009F74C4" w:rsidP="009F74C4">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 xml:space="preserve">Seconder Terry Cole Beaumaris </w:t>
      </w:r>
    </w:p>
    <w:p w:rsidR="009F74C4" w:rsidRDefault="009F74C4" w:rsidP="009F74C4">
      <w:pPr>
        <w:pStyle w:val="NoSpacing"/>
        <w:rPr>
          <w:rFonts w:asciiTheme="minorHAnsi" w:eastAsiaTheme="minorHAnsi" w:hAnsiTheme="minorHAnsi" w:cstheme="minorHAnsi"/>
          <w:color w:val="000000"/>
          <w:lang w:val="en-AU"/>
        </w:rPr>
      </w:pPr>
      <w:r>
        <w:rPr>
          <w:rFonts w:asciiTheme="minorHAnsi" w:eastAsiaTheme="minorHAnsi" w:hAnsiTheme="minorHAnsi" w:cstheme="minorHAnsi"/>
          <w:color w:val="000000"/>
          <w:lang w:val="en-AU"/>
        </w:rPr>
        <w:t>Carried unanimously.</w:t>
      </w:r>
    </w:p>
    <w:p w:rsidR="009F74C4" w:rsidRDefault="009F74C4" w:rsidP="009F74C4">
      <w:pPr>
        <w:pStyle w:val="NoSpacing"/>
        <w:rPr>
          <w:rFonts w:asciiTheme="minorHAnsi" w:eastAsiaTheme="minorHAnsi" w:hAnsiTheme="minorHAnsi" w:cstheme="minorHAnsi"/>
          <w:color w:val="000000"/>
          <w:lang w:val="en-AU"/>
        </w:rPr>
      </w:pPr>
    </w:p>
    <w:p w:rsidR="009F74C4" w:rsidRDefault="009F74C4" w:rsidP="00470617">
      <w:pPr>
        <w:pStyle w:val="NoSpacing"/>
        <w:rPr>
          <w:rFonts w:asciiTheme="minorHAnsi" w:eastAsiaTheme="minorHAnsi" w:hAnsiTheme="minorHAnsi" w:cstheme="minorHAnsi"/>
          <w:color w:val="000000"/>
          <w:lang w:val="en-AU"/>
        </w:rPr>
      </w:pPr>
    </w:p>
    <w:p w:rsidR="00F975EF" w:rsidRPr="00255135" w:rsidRDefault="00F975EF" w:rsidP="00F975EF">
      <w:pPr>
        <w:pStyle w:val="NoSpacing"/>
        <w:rPr>
          <w:rFonts w:asciiTheme="minorHAnsi" w:hAnsiTheme="minorHAnsi" w:cstheme="minorHAnsi"/>
          <w:b/>
        </w:rPr>
      </w:pPr>
      <w:r w:rsidRPr="00255135">
        <w:rPr>
          <w:rFonts w:asciiTheme="minorHAnsi" w:hAnsiTheme="minorHAnsi" w:cstheme="minorHAnsi"/>
          <w:b/>
        </w:rPr>
        <w:t xml:space="preserve">President </w:t>
      </w:r>
      <w:r w:rsidR="007A558B">
        <w:rPr>
          <w:rFonts w:asciiTheme="minorHAnsi" w:hAnsiTheme="minorHAnsi" w:cstheme="minorHAnsi"/>
          <w:b/>
        </w:rPr>
        <w:t>Maurice Powell</w:t>
      </w:r>
      <w:r w:rsidRPr="00255135">
        <w:rPr>
          <w:rFonts w:asciiTheme="minorHAnsi" w:hAnsiTheme="minorHAnsi" w:cstheme="minorHAnsi"/>
          <w:b/>
        </w:rPr>
        <w:t xml:space="preserve"> thanked </w:t>
      </w:r>
      <w:proofErr w:type="spellStart"/>
      <w:r w:rsidRPr="00255135">
        <w:rPr>
          <w:rFonts w:asciiTheme="minorHAnsi" w:hAnsiTheme="minorHAnsi" w:cstheme="minorHAnsi"/>
          <w:b/>
        </w:rPr>
        <w:t>Moorabbin</w:t>
      </w:r>
      <w:proofErr w:type="spellEnd"/>
      <w:r w:rsidRPr="00255135">
        <w:rPr>
          <w:rFonts w:asciiTheme="minorHAnsi" w:hAnsiTheme="minorHAnsi" w:cstheme="minorHAnsi"/>
          <w:b/>
        </w:rPr>
        <w:t xml:space="preserve"> </w:t>
      </w:r>
      <w:r w:rsidR="007A558B">
        <w:rPr>
          <w:rFonts w:asciiTheme="minorHAnsi" w:hAnsiTheme="minorHAnsi" w:cstheme="minorHAnsi"/>
          <w:b/>
        </w:rPr>
        <w:t xml:space="preserve">BC </w:t>
      </w:r>
      <w:r w:rsidRPr="00255135">
        <w:rPr>
          <w:rFonts w:asciiTheme="minorHAnsi" w:hAnsiTheme="minorHAnsi" w:cstheme="minorHAnsi"/>
          <w:b/>
        </w:rPr>
        <w:t xml:space="preserve">for the use of their premises for the meeting </w:t>
      </w:r>
    </w:p>
    <w:p w:rsidR="00F975EF" w:rsidRPr="00255135" w:rsidRDefault="00F975EF" w:rsidP="00F975EF">
      <w:pPr>
        <w:pStyle w:val="NoSpacing"/>
        <w:rPr>
          <w:rFonts w:asciiTheme="minorHAnsi" w:hAnsiTheme="minorHAnsi" w:cstheme="minorHAnsi"/>
          <w:b/>
        </w:rPr>
      </w:pPr>
    </w:p>
    <w:p w:rsidR="00F975EF" w:rsidRDefault="00F975EF" w:rsidP="00F975EF">
      <w:pPr>
        <w:pStyle w:val="NoSpacing"/>
        <w:rPr>
          <w:rFonts w:asciiTheme="minorHAnsi" w:hAnsiTheme="minorHAnsi" w:cstheme="minorHAnsi"/>
        </w:rPr>
      </w:pPr>
      <w:r w:rsidRPr="00255135">
        <w:rPr>
          <w:rFonts w:asciiTheme="minorHAnsi" w:hAnsiTheme="minorHAnsi" w:cstheme="minorHAnsi"/>
          <w:b/>
        </w:rPr>
        <w:t>Meeting closed</w:t>
      </w:r>
      <w:r w:rsidR="0053432C">
        <w:rPr>
          <w:rFonts w:asciiTheme="minorHAnsi" w:hAnsiTheme="minorHAnsi" w:cstheme="minorHAnsi"/>
        </w:rPr>
        <w:t xml:space="preserve"> at </w:t>
      </w:r>
      <w:r w:rsidR="0067055B">
        <w:rPr>
          <w:rFonts w:asciiTheme="minorHAnsi" w:hAnsiTheme="minorHAnsi" w:cstheme="minorHAnsi"/>
        </w:rPr>
        <w:t>8.</w:t>
      </w:r>
      <w:r w:rsidR="009F74C4">
        <w:rPr>
          <w:rFonts w:asciiTheme="minorHAnsi" w:hAnsiTheme="minorHAnsi" w:cstheme="minorHAnsi"/>
        </w:rPr>
        <w:t>40</w:t>
      </w:r>
      <w:r w:rsidRPr="00255135">
        <w:rPr>
          <w:rFonts w:asciiTheme="minorHAnsi" w:hAnsiTheme="minorHAnsi" w:cstheme="minorHAnsi"/>
        </w:rPr>
        <w:t xml:space="preserve">pm </w:t>
      </w:r>
    </w:p>
    <w:p w:rsidR="00261F3A" w:rsidRPr="00255135" w:rsidRDefault="00261F3A" w:rsidP="00F975EF">
      <w:pPr>
        <w:pStyle w:val="NoSpacing"/>
        <w:rPr>
          <w:rFonts w:asciiTheme="minorHAnsi" w:hAnsiTheme="minorHAnsi" w:cstheme="minorHAnsi"/>
        </w:rPr>
      </w:pPr>
    </w:p>
    <w:p w:rsidR="00F975EF" w:rsidRDefault="00F975EF" w:rsidP="00F975EF">
      <w:pPr>
        <w:pStyle w:val="NoSpacing"/>
      </w:pPr>
      <w:r w:rsidRPr="00255135">
        <w:rPr>
          <w:rFonts w:asciiTheme="minorHAnsi" w:hAnsiTheme="minorHAnsi" w:cstheme="minorHAnsi"/>
          <w:b/>
        </w:rPr>
        <w:t>Next General Meeting</w:t>
      </w:r>
      <w:r w:rsidRPr="00255135">
        <w:rPr>
          <w:rFonts w:asciiTheme="minorHAnsi" w:hAnsiTheme="minorHAnsi" w:cstheme="minorHAnsi"/>
        </w:rPr>
        <w:t xml:space="preserve">   </w:t>
      </w:r>
      <w:r>
        <w:rPr>
          <w:rFonts w:asciiTheme="minorHAnsi" w:hAnsiTheme="minorHAnsi" w:cstheme="minorHAnsi"/>
        </w:rPr>
        <w:t xml:space="preserve">  </w:t>
      </w:r>
      <w:r w:rsidRPr="00255135">
        <w:rPr>
          <w:rFonts w:asciiTheme="minorHAnsi" w:hAnsiTheme="minorHAnsi" w:cstheme="minorHAnsi"/>
        </w:rPr>
        <w:t xml:space="preserve">   </w:t>
      </w:r>
      <w:r w:rsidR="00261F3A">
        <w:t>Monday</w:t>
      </w:r>
      <w:r>
        <w:t xml:space="preserve">    </w:t>
      </w:r>
      <w:r w:rsidR="00470617">
        <w:t>4</w:t>
      </w:r>
      <w:r w:rsidR="00470617" w:rsidRPr="00470617">
        <w:rPr>
          <w:vertAlign w:val="superscript"/>
        </w:rPr>
        <w:t>th</w:t>
      </w:r>
      <w:r w:rsidR="00470617">
        <w:t xml:space="preserve"> March 2019</w:t>
      </w:r>
    </w:p>
    <w:p w:rsidR="00F975EF" w:rsidRPr="00255135" w:rsidRDefault="00F975EF" w:rsidP="00F975EF">
      <w:pPr>
        <w:pStyle w:val="NoSpacing"/>
        <w:rPr>
          <w:rFonts w:asciiTheme="minorHAnsi" w:hAnsiTheme="minorHAnsi" w:cstheme="minorHAnsi"/>
        </w:rPr>
      </w:pPr>
    </w:p>
    <w:p w:rsidR="00A2520E" w:rsidRDefault="00A2520E"/>
    <w:sectPr w:rsidR="00A2520E" w:rsidSect="00A252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0F" w:rsidRDefault="005F6D0F" w:rsidP="00956D64">
      <w:pPr>
        <w:spacing w:after="0" w:line="240" w:lineRule="auto"/>
      </w:pPr>
      <w:r>
        <w:separator/>
      </w:r>
    </w:p>
  </w:endnote>
  <w:endnote w:type="continuationSeparator" w:id="0">
    <w:p w:rsidR="005F6D0F" w:rsidRDefault="005F6D0F" w:rsidP="0095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C1" w:rsidRDefault="001E2C2A" w:rsidP="002A13C1">
    <w:pPr>
      <w:pStyle w:val="Footer"/>
      <w:rPr>
        <w:rFonts w:ascii="Arial" w:hAnsi="Arial" w:cs="Arial"/>
        <w:b/>
        <w:sz w:val="18"/>
        <w:szCs w:val="20"/>
      </w:rPr>
    </w:pPr>
    <w:r>
      <w:rPr>
        <w:rFonts w:ascii="Arial" w:hAnsi="Arial" w:cs="Arial"/>
        <w:b/>
        <w:sz w:val="18"/>
        <w:szCs w:val="20"/>
      </w:rPr>
      <w:t>Kerry Disney</w:t>
    </w:r>
    <w:r w:rsidR="002A13C1">
      <w:rPr>
        <w:rFonts w:ascii="Arial" w:hAnsi="Arial" w:cs="Arial"/>
        <w:b/>
        <w:sz w:val="18"/>
        <w:szCs w:val="20"/>
      </w:rPr>
      <w:t>, Secretary</w:t>
    </w:r>
    <w:r w:rsidR="002A13C1">
      <w:rPr>
        <w:rFonts w:ascii="Arial" w:hAnsi="Arial" w:cs="Arial"/>
        <w:b/>
        <w:sz w:val="18"/>
        <w:szCs w:val="20"/>
      </w:rPr>
      <w:tab/>
    </w:r>
    <w:r w:rsidR="002A13C1">
      <w:rPr>
        <w:rFonts w:ascii="Arial" w:hAnsi="Arial" w:cs="Arial"/>
        <w:b/>
        <w:sz w:val="18"/>
        <w:szCs w:val="20"/>
      </w:rPr>
      <w:tab/>
    </w:r>
    <w:r w:rsidR="002A13C1" w:rsidRPr="00B21691">
      <w:rPr>
        <w:rFonts w:ascii="Arial" w:hAnsi="Arial" w:cs="Arial"/>
        <w:b/>
        <w:sz w:val="18"/>
        <w:szCs w:val="20"/>
      </w:rPr>
      <w:t xml:space="preserve">    Telephone: 03 </w:t>
    </w:r>
    <w:r w:rsidR="002A13C1">
      <w:rPr>
        <w:rFonts w:ascii="Arial" w:hAnsi="Arial" w:cs="Arial"/>
        <w:b/>
        <w:sz w:val="18"/>
        <w:szCs w:val="20"/>
      </w:rPr>
      <w:t>95</w:t>
    </w:r>
    <w:r>
      <w:rPr>
        <w:rFonts w:ascii="Arial" w:hAnsi="Arial" w:cs="Arial"/>
        <w:b/>
        <w:sz w:val="18"/>
        <w:szCs w:val="20"/>
      </w:rPr>
      <w:t>435795</w:t>
    </w:r>
    <w:r w:rsidR="002A13C1" w:rsidRPr="00B21691">
      <w:rPr>
        <w:rFonts w:ascii="Arial" w:hAnsi="Arial" w:cs="Arial"/>
        <w:b/>
        <w:sz w:val="18"/>
        <w:szCs w:val="20"/>
      </w:rPr>
      <w:t xml:space="preserve">   Mobile: </w:t>
    </w:r>
    <w:r w:rsidR="002A13C1">
      <w:rPr>
        <w:rFonts w:ascii="Arial" w:hAnsi="Arial" w:cs="Arial"/>
        <w:b/>
        <w:sz w:val="18"/>
        <w:szCs w:val="20"/>
      </w:rPr>
      <w:t>04</w:t>
    </w:r>
    <w:r>
      <w:rPr>
        <w:rFonts w:ascii="Arial" w:hAnsi="Arial" w:cs="Arial"/>
        <w:b/>
        <w:sz w:val="18"/>
        <w:szCs w:val="20"/>
      </w:rPr>
      <w:t>16161876</w:t>
    </w:r>
  </w:p>
  <w:p w:rsidR="002A13C1" w:rsidRDefault="002A13C1" w:rsidP="002A13C1">
    <w:pPr>
      <w:pStyle w:val="Footer"/>
      <w:rPr>
        <w:rFonts w:ascii="Arial" w:hAnsi="Arial" w:cs="Arial"/>
        <w:sz w:val="18"/>
        <w:szCs w:val="20"/>
      </w:rPr>
    </w:pPr>
    <w:r w:rsidRPr="004F7A58">
      <w:rPr>
        <w:rFonts w:ascii="Arial" w:hAnsi="Arial" w:cs="Arial"/>
        <w:sz w:val="18"/>
        <w:szCs w:val="20"/>
      </w:rPr>
      <w:t xml:space="preserve">Email: </w:t>
    </w:r>
    <w:r w:rsidR="001E2C2A">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E2C2A">
      <w:rPr>
        <w:rFonts w:ascii="Arial" w:hAnsi="Arial" w:cs="Arial"/>
        <w:sz w:val="18"/>
        <w:szCs w:val="20"/>
      </w:rPr>
      <w:t xml:space="preserve">PO Box 696, East Bentleigh </w:t>
    </w:r>
    <w:r>
      <w:rPr>
        <w:rFonts w:ascii="Arial" w:hAnsi="Arial" w:cs="Arial"/>
        <w:sz w:val="18"/>
        <w:szCs w:val="20"/>
      </w:rPr>
      <w:t>Vic 31</w:t>
    </w:r>
    <w:r w:rsidR="001E2C2A">
      <w:rPr>
        <w:rFonts w:ascii="Arial" w:hAnsi="Arial" w:cs="Arial"/>
        <w:sz w:val="18"/>
        <w:szCs w:val="20"/>
      </w:rPr>
      <w:t>65</w:t>
    </w:r>
  </w:p>
  <w:p w:rsidR="00956D64" w:rsidRDefault="002A13C1" w:rsidP="002A13C1">
    <w:pPr>
      <w:pStyle w:val="Footer"/>
    </w:pPr>
    <w:r>
      <w:rPr>
        <w:rFonts w:ascii="Arial" w:hAnsi="Arial" w:cs="Arial"/>
        <w:sz w:val="18"/>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0F" w:rsidRDefault="005F6D0F" w:rsidP="00956D64">
      <w:pPr>
        <w:spacing w:after="0" w:line="240" w:lineRule="auto"/>
      </w:pPr>
      <w:r>
        <w:separator/>
      </w:r>
    </w:p>
  </w:footnote>
  <w:footnote w:type="continuationSeparator" w:id="0">
    <w:p w:rsidR="005F6D0F" w:rsidRDefault="005F6D0F" w:rsidP="0095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4" w:rsidRPr="00877411" w:rsidRDefault="00956D64" w:rsidP="00956D64">
    <w:pPr>
      <w:pStyle w:val="Header"/>
      <w:jc w:val="right"/>
      <w:rPr>
        <w:rFonts w:ascii="Arial" w:hAnsi="Arial" w:cs="Arial"/>
        <w:sz w:val="16"/>
      </w:rPr>
    </w:pPr>
    <w:r w:rsidRPr="00127006">
      <w:rPr>
        <w:rFonts w:ascii="Arial" w:hAnsi="Arial" w:cs="Arial"/>
        <w:noProof/>
        <w:lang w:eastAsia="en-AU"/>
      </w:rPr>
      <w:drawing>
        <wp:inline distT="0" distB="0" distL="0" distR="0">
          <wp:extent cx="1455818" cy="122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55818" cy="1224000"/>
                  </a:xfrm>
                  <a:prstGeom prst="rect">
                    <a:avLst/>
                  </a:prstGeom>
                  <a:noFill/>
                  <a:ln w="9525">
                    <a:noFill/>
                    <a:miter lim="800000"/>
                    <a:headEnd/>
                    <a:tailEnd/>
                  </a:ln>
                </pic:spPr>
              </pic:pic>
            </a:graphicData>
          </a:graphic>
        </wp:inline>
      </w:drawing>
    </w:r>
    <w:r>
      <w:rPr>
        <w:rFonts w:ascii="Arial" w:hAnsi="Arial" w:cs="Arial"/>
      </w:rPr>
      <w:t xml:space="preserve">                                   </w:t>
    </w:r>
    <w:proofErr w:type="spellStart"/>
    <w:r w:rsidRPr="00877411">
      <w:rPr>
        <w:rFonts w:ascii="Arial" w:hAnsi="Arial" w:cs="Arial"/>
        <w:sz w:val="16"/>
      </w:rPr>
      <w:t>Sa</w:t>
    </w:r>
    <w:r>
      <w:rPr>
        <w:rFonts w:ascii="Arial" w:hAnsi="Arial" w:cs="Arial"/>
        <w:sz w:val="16"/>
      </w:rPr>
      <w:t>ndbelt</w:t>
    </w:r>
    <w:proofErr w:type="spellEnd"/>
    <w:r>
      <w:rPr>
        <w:rFonts w:ascii="Arial" w:hAnsi="Arial" w:cs="Arial"/>
        <w:sz w:val="16"/>
      </w:rPr>
      <w:t xml:space="preserve"> Bowls Region Inc.</w:t>
    </w:r>
  </w:p>
  <w:p w:rsidR="00956D64" w:rsidRDefault="00956D64" w:rsidP="00956D64">
    <w:pPr>
      <w:pStyle w:val="Header"/>
      <w:rPr>
        <w:rFonts w:ascii="Arial" w:hAnsi="Arial" w:cs="Arial"/>
      </w:rPr>
    </w:pPr>
    <w:r>
      <w:rPr>
        <w:rFonts w:ascii="Arial" w:hAnsi="Arial" w:cs="Arial"/>
      </w:rPr>
      <w:tab/>
      <w:t xml:space="preserve">                                                                                                                           </w:t>
    </w:r>
    <w:r w:rsidRPr="00877411">
      <w:rPr>
        <w:rFonts w:ascii="Arial" w:hAnsi="Arial" w:cs="Arial"/>
        <w:sz w:val="16"/>
      </w:rPr>
      <w:t>ABN 28 163 129 274</w:t>
    </w:r>
  </w:p>
  <w:p w:rsidR="00956D64" w:rsidRPr="00877411" w:rsidRDefault="00956D64" w:rsidP="00956D64">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rsidR="00956D64" w:rsidRDefault="00956D64" w:rsidP="00956D64">
    <w:pPr>
      <w:pStyle w:val="Header"/>
      <w:jc w:val="center"/>
    </w:pPr>
  </w:p>
  <w:p w:rsidR="00956D64" w:rsidRDefault="00956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A" w:rsidRDefault="001E2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501"/>
    <w:multiLevelType w:val="hybridMultilevel"/>
    <w:tmpl w:val="D8943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DC0AB2"/>
    <w:multiLevelType w:val="multilevel"/>
    <w:tmpl w:val="203862AE"/>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74473C"/>
    <w:multiLevelType w:val="hybridMultilevel"/>
    <w:tmpl w:val="0EC6FF40"/>
    <w:lvl w:ilvl="0" w:tplc="9E66219E">
      <w:start w:val="1"/>
      <w:numFmt w:val="decimal"/>
      <w:lvlText w:val="%1."/>
      <w:lvlJc w:val="left"/>
      <w:pPr>
        <w:ind w:left="360" w:hanging="360"/>
      </w:pPr>
      <w:rPr>
        <w:rFonts w:cstheme="minorBid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0F143F"/>
    <w:multiLevelType w:val="hybridMultilevel"/>
    <w:tmpl w:val="152821A2"/>
    <w:lvl w:ilvl="0" w:tplc="451E268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8018DE"/>
    <w:multiLevelType w:val="hybridMultilevel"/>
    <w:tmpl w:val="80C0B4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706C75"/>
    <w:multiLevelType w:val="hybridMultilevel"/>
    <w:tmpl w:val="7D1AB1E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603E02"/>
    <w:multiLevelType w:val="hybridMultilevel"/>
    <w:tmpl w:val="05283FA4"/>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102AE0"/>
    <w:multiLevelType w:val="hybridMultilevel"/>
    <w:tmpl w:val="B23403D4"/>
    <w:lvl w:ilvl="0" w:tplc="20467E0A">
      <w:start w:val="1"/>
      <w:numFmt w:val="bullet"/>
      <w:lvlText w:val=""/>
      <w:lvlJc w:val="left"/>
      <w:pPr>
        <w:tabs>
          <w:tab w:val="num" w:pos="851"/>
        </w:tabs>
        <w:ind w:left="851" w:hanging="284"/>
      </w:pPr>
      <w:rPr>
        <w:rFonts w:ascii="Symbol" w:hAnsi="Symbol" w:hint="default"/>
        <w:b w:val="0"/>
        <w:i w:val="0"/>
        <w:color w:val="auto"/>
        <w:effect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E5CD0"/>
    <w:multiLevelType w:val="hybridMultilevel"/>
    <w:tmpl w:val="B444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CF26C9"/>
    <w:multiLevelType w:val="hybridMultilevel"/>
    <w:tmpl w:val="3E300132"/>
    <w:lvl w:ilvl="0" w:tplc="BD2CE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FA1DC6"/>
    <w:multiLevelType w:val="hybridMultilevel"/>
    <w:tmpl w:val="EF2C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CF278C"/>
    <w:multiLevelType w:val="hybridMultilevel"/>
    <w:tmpl w:val="C008A5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5"/>
  </w:num>
  <w:num w:numId="6">
    <w:abstractNumId w:val="2"/>
  </w:num>
  <w:num w:numId="7">
    <w:abstractNumId w:val="7"/>
  </w:num>
  <w:num w:numId="8">
    <w:abstractNumId w:val="6"/>
  </w:num>
  <w:num w:numId="9">
    <w:abstractNumId w:val="6"/>
  </w:num>
  <w:num w:numId="10">
    <w:abstractNumId w:val="11"/>
  </w:num>
  <w:num w:numId="11">
    <w:abstractNumId w:val="9"/>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6D64"/>
    <w:rsid w:val="00073CB7"/>
    <w:rsid w:val="00094256"/>
    <w:rsid w:val="000F43FF"/>
    <w:rsid w:val="001006A5"/>
    <w:rsid w:val="001709A0"/>
    <w:rsid w:val="001A0659"/>
    <w:rsid w:val="001B4002"/>
    <w:rsid w:val="001B7DF8"/>
    <w:rsid w:val="001E2C2A"/>
    <w:rsid w:val="00205E32"/>
    <w:rsid w:val="0022360F"/>
    <w:rsid w:val="00261F3A"/>
    <w:rsid w:val="00274634"/>
    <w:rsid w:val="00297ED2"/>
    <w:rsid w:val="002A13C1"/>
    <w:rsid w:val="002C6E87"/>
    <w:rsid w:val="002C74E4"/>
    <w:rsid w:val="002F4147"/>
    <w:rsid w:val="00316635"/>
    <w:rsid w:val="00317AC8"/>
    <w:rsid w:val="00372329"/>
    <w:rsid w:val="003B3CBC"/>
    <w:rsid w:val="003D45E0"/>
    <w:rsid w:val="003E389E"/>
    <w:rsid w:val="00405C1C"/>
    <w:rsid w:val="00432DC5"/>
    <w:rsid w:val="00441B64"/>
    <w:rsid w:val="004420FF"/>
    <w:rsid w:val="004464FF"/>
    <w:rsid w:val="00470617"/>
    <w:rsid w:val="004C439F"/>
    <w:rsid w:val="004D6B69"/>
    <w:rsid w:val="004E7CD4"/>
    <w:rsid w:val="004F4C14"/>
    <w:rsid w:val="0053432C"/>
    <w:rsid w:val="005A1A37"/>
    <w:rsid w:val="005C09D4"/>
    <w:rsid w:val="005D3701"/>
    <w:rsid w:val="005E2723"/>
    <w:rsid w:val="005F6D0F"/>
    <w:rsid w:val="006130C4"/>
    <w:rsid w:val="00632A0B"/>
    <w:rsid w:val="00662DF4"/>
    <w:rsid w:val="0067055B"/>
    <w:rsid w:val="00673CA8"/>
    <w:rsid w:val="006903AE"/>
    <w:rsid w:val="006A0C73"/>
    <w:rsid w:val="006B2EE6"/>
    <w:rsid w:val="006E69F5"/>
    <w:rsid w:val="006F6751"/>
    <w:rsid w:val="007158A4"/>
    <w:rsid w:val="007743E7"/>
    <w:rsid w:val="007A558B"/>
    <w:rsid w:val="007B064F"/>
    <w:rsid w:val="007B336F"/>
    <w:rsid w:val="007C1D0C"/>
    <w:rsid w:val="00807B24"/>
    <w:rsid w:val="00807FB3"/>
    <w:rsid w:val="00832D0E"/>
    <w:rsid w:val="00835830"/>
    <w:rsid w:val="008408CE"/>
    <w:rsid w:val="00870302"/>
    <w:rsid w:val="00872AE4"/>
    <w:rsid w:val="008C0FB5"/>
    <w:rsid w:val="008C1343"/>
    <w:rsid w:val="008E2E21"/>
    <w:rsid w:val="00903111"/>
    <w:rsid w:val="009356AD"/>
    <w:rsid w:val="00956D64"/>
    <w:rsid w:val="00962C13"/>
    <w:rsid w:val="00970299"/>
    <w:rsid w:val="009C7355"/>
    <w:rsid w:val="009D0D4A"/>
    <w:rsid w:val="009F74C4"/>
    <w:rsid w:val="00A14468"/>
    <w:rsid w:val="00A2520E"/>
    <w:rsid w:val="00A255BC"/>
    <w:rsid w:val="00A32A6A"/>
    <w:rsid w:val="00A42E33"/>
    <w:rsid w:val="00A75D38"/>
    <w:rsid w:val="00A94482"/>
    <w:rsid w:val="00AC48B4"/>
    <w:rsid w:val="00AC68DF"/>
    <w:rsid w:val="00AD7FF1"/>
    <w:rsid w:val="00AE0D81"/>
    <w:rsid w:val="00AE4438"/>
    <w:rsid w:val="00AF0843"/>
    <w:rsid w:val="00AF33B0"/>
    <w:rsid w:val="00AF3CDA"/>
    <w:rsid w:val="00B51F45"/>
    <w:rsid w:val="00B72A05"/>
    <w:rsid w:val="00BB5B9D"/>
    <w:rsid w:val="00BE6733"/>
    <w:rsid w:val="00C11138"/>
    <w:rsid w:val="00C24DDE"/>
    <w:rsid w:val="00C45014"/>
    <w:rsid w:val="00C471FC"/>
    <w:rsid w:val="00C56DDB"/>
    <w:rsid w:val="00C82DAF"/>
    <w:rsid w:val="00CB4F4F"/>
    <w:rsid w:val="00CD693E"/>
    <w:rsid w:val="00D000A7"/>
    <w:rsid w:val="00D32E06"/>
    <w:rsid w:val="00D847AD"/>
    <w:rsid w:val="00D85FBD"/>
    <w:rsid w:val="00DC0633"/>
    <w:rsid w:val="00DC3267"/>
    <w:rsid w:val="00DE5E55"/>
    <w:rsid w:val="00E2095A"/>
    <w:rsid w:val="00E357ED"/>
    <w:rsid w:val="00E5284A"/>
    <w:rsid w:val="00E63FBA"/>
    <w:rsid w:val="00E83757"/>
    <w:rsid w:val="00EC3401"/>
    <w:rsid w:val="00ED1832"/>
    <w:rsid w:val="00EE26EC"/>
    <w:rsid w:val="00F077CD"/>
    <w:rsid w:val="00F43333"/>
    <w:rsid w:val="00F50E25"/>
    <w:rsid w:val="00F975EF"/>
    <w:rsid w:val="00FA4940"/>
    <w:rsid w:val="00FC1A69"/>
    <w:rsid w:val="00FD6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832CD-5A57-4353-B4BF-49A6A876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64"/>
  </w:style>
  <w:style w:type="paragraph" w:styleId="Footer">
    <w:name w:val="footer"/>
    <w:basedOn w:val="Normal"/>
    <w:link w:val="FooterChar"/>
    <w:uiPriority w:val="99"/>
    <w:unhideWhenUsed/>
    <w:rsid w:val="00956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64"/>
  </w:style>
  <w:style w:type="paragraph" w:styleId="BalloonText">
    <w:name w:val="Balloon Text"/>
    <w:basedOn w:val="Normal"/>
    <w:link w:val="BalloonTextChar"/>
    <w:uiPriority w:val="99"/>
    <w:semiHidden/>
    <w:unhideWhenUsed/>
    <w:rsid w:val="0095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64"/>
    <w:rPr>
      <w:rFonts w:ascii="Tahoma" w:hAnsi="Tahoma" w:cs="Tahoma"/>
      <w:sz w:val="16"/>
      <w:szCs w:val="16"/>
    </w:rPr>
  </w:style>
  <w:style w:type="paragraph" w:styleId="NoSpacing">
    <w:name w:val="No Spacing"/>
    <w:uiPriority w:val="1"/>
    <w:qFormat/>
    <w:rsid w:val="00F975EF"/>
    <w:pPr>
      <w:spacing w:after="0" w:line="240" w:lineRule="auto"/>
    </w:pPr>
    <w:rPr>
      <w:rFonts w:ascii="Calibri" w:eastAsia="Calibri" w:hAnsi="Calibri" w:cs="Times New Roman"/>
      <w:lang w:val="en-US"/>
    </w:rPr>
  </w:style>
  <w:style w:type="paragraph" w:styleId="PlainText">
    <w:name w:val="Plain Text"/>
    <w:basedOn w:val="Normal"/>
    <w:link w:val="PlainTextChar"/>
    <w:uiPriority w:val="99"/>
    <w:unhideWhenUsed/>
    <w:rsid w:val="00F975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975EF"/>
    <w:rPr>
      <w:rFonts w:ascii="Consolas" w:hAnsi="Consolas"/>
      <w:sz w:val="21"/>
      <w:szCs w:val="21"/>
    </w:rPr>
  </w:style>
  <w:style w:type="paragraph" w:styleId="ListParagraph">
    <w:name w:val="List Paragraph"/>
    <w:basedOn w:val="Normal"/>
    <w:uiPriority w:val="34"/>
    <w:qFormat/>
    <w:rsid w:val="00F975EF"/>
    <w:pPr>
      <w:spacing w:after="160" w:line="259" w:lineRule="auto"/>
      <w:ind w:left="720"/>
      <w:contextualSpacing/>
    </w:pPr>
  </w:style>
  <w:style w:type="table" w:styleId="TableGrid">
    <w:name w:val="Table Grid"/>
    <w:basedOn w:val="TableNormal"/>
    <w:uiPriority w:val="39"/>
    <w:rsid w:val="00F9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75EF"/>
    <w:rPr>
      <w:color w:val="0000FF"/>
      <w:u w:val="single"/>
    </w:rPr>
  </w:style>
  <w:style w:type="character" w:customStyle="1" w:styleId="apple-style-span">
    <w:name w:val="apple-style-span"/>
    <w:basedOn w:val="DefaultParagraphFont"/>
    <w:rsid w:val="00F9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3164">
      <w:bodyDiv w:val="1"/>
      <w:marLeft w:val="0"/>
      <w:marRight w:val="0"/>
      <w:marTop w:val="0"/>
      <w:marBottom w:val="0"/>
      <w:divBdr>
        <w:top w:val="none" w:sz="0" w:space="0" w:color="auto"/>
        <w:left w:val="none" w:sz="0" w:space="0" w:color="auto"/>
        <w:bottom w:val="none" w:sz="0" w:space="0" w:color="auto"/>
        <w:right w:val="none" w:sz="0" w:space="0" w:color="auto"/>
      </w:divBdr>
    </w:div>
    <w:div w:id="681051933">
      <w:bodyDiv w:val="1"/>
      <w:marLeft w:val="0"/>
      <w:marRight w:val="0"/>
      <w:marTop w:val="0"/>
      <w:marBottom w:val="0"/>
      <w:divBdr>
        <w:top w:val="none" w:sz="0" w:space="0" w:color="auto"/>
        <w:left w:val="none" w:sz="0" w:space="0" w:color="auto"/>
        <w:bottom w:val="none" w:sz="0" w:space="0" w:color="auto"/>
        <w:right w:val="none" w:sz="0" w:space="0" w:color="auto"/>
      </w:divBdr>
    </w:div>
    <w:div w:id="691223754">
      <w:bodyDiv w:val="1"/>
      <w:marLeft w:val="0"/>
      <w:marRight w:val="0"/>
      <w:marTop w:val="0"/>
      <w:marBottom w:val="0"/>
      <w:divBdr>
        <w:top w:val="none" w:sz="0" w:space="0" w:color="auto"/>
        <w:left w:val="none" w:sz="0" w:space="0" w:color="auto"/>
        <w:bottom w:val="none" w:sz="0" w:space="0" w:color="auto"/>
        <w:right w:val="none" w:sz="0" w:space="0" w:color="auto"/>
      </w:divBdr>
    </w:div>
    <w:div w:id="1153378523">
      <w:bodyDiv w:val="1"/>
      <w:marLeft w:val="0"/>
      <w:marRight w:val="0"/>
      <w:marTop w:val="0"/>
      <w:marBottom w:val="0"/>
      <w:divBdr>
        <w:top w:val="none" w:sz="0" w:space="0" w:color="auto"/>
        <w:left w:val="none" w:sz="0" w:space="0" w:color="auto"/>
        <w:bottom w:val="none" w:sz="0" w:space="0" w:color="auto"/>
        <w:right w:val="none" w:sz="0" w:space="0" w:color="auto"/>
      </w:divBdr>
    </w:div>
    <w:div w:id="1340234822">
      <w:bodyDiv w:val="1"/>
      <w:marLeft w:val="0"/>
      <w:marRight w:val="0"/>
      <w:marTop w:val="0"/>
      <w:marBottom w:val="0"/>
      <w:divBdr>
        <w:top w:val="none" w:sz="0" w:space="0" w:color="auto"/>
        <w:left w:val="none" w:sz="0" w:space="0" w:color="auto"/>
        <w:bottom w:val="none" w:sz="0" w:space="0" w:color="auto"/>
        <w:right w:val="none" w:sz="0" w:space="0" w:color="auto"/>
      </w:divBdr>
    </w:div>
    <w:div w:id="15329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cp:lastModifiedBy>
  <cp:revision>20</cp:revision>
  <cp:lastPrinted>2018-08-25T03:50:00Z</cp:lastPrinted>
  <dcterms:created xsi:type="dcterms:W3CDTF">2018-12-03T02:39:00Z</dcterms:created>
  <dcterms:modified xsi:type="dcterms:W3CDTF">2018-12-06T04:14:00Z</dcterms:modified>
</cp:coreProperties>
</file>